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520E8" w14:textId="7C0A15D1" w:rsidR="0065378E" w:rsidRPr="00967CFB" w:rsidRDefault="0065378E" w:rsidP="0065378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34521C" w:rsidRPr="0034521C">
        <w:rPr>
          <w:rFonts w:ascii="Arial" w:hAnsi="Arial" w:cs="Arial"/>
          <w:b/>
          <w:bCs/>
          <w:sz w:val="28"/>
        </w:rPr>
        <w:t>R1-2408462</w:t>
      </w:r>
    </w:p>
    <w:p w14:paraId="5C0C2ADD" w14:textId="77777777" w:rsidR="0065378E" w:rsidRPr="009513AC" w:rsidRDefault="0065378E" w:rsidP="006537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1E7098EA" w14:textId="77777777" w:rsidR="00F777D1" w:rsidRPr="0065378E" w:rsidRDefault="00F777D1" w:rsidP="00F777D1">
      <w:pPr>
        <w:tabs>
          <w:tab w:val="center" w:pos="4536"/>
          <w:tab w:val="right" w:pos="9072"/>
        </w:tabs>
        <w:rPr>
          <w:rFonts w:ascii="Arial" w:eastAsia="MS Mincho" w:hAnsi="Arial" w:cs="Arial"/>
          <w:sz w:val="28"/>
          <w:lang w:eastAsia="ja-JP"/>
        </w:rPr>
      </w:pPr>
    </w:p>
    <w:p w14:paraId="5FB7E722" w14:textId="27597943" w:rsidR="00E90E49" w:rsidRPr="006415F8" w:rsidRDefault="00E90E49" w:rsidP="00311702">
      <w:pPr>
        <w:pStyle w:val="3GPPHeader"/>
        <w:rPr>
          <w:rFonts w:ascii="SimSun" w:eastAsia="SimSun" w:hAnsi="SimSun" w:cs="SimSun"/>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6415F8">
        <w:rPr>
          <w:rFonts w:ascii="Arial" w:hAnsi="Arial" w:cs="Arial"/>
        </w:rPr>
        <w:t>3.2</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65391D84"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6415F8">
        <w:rPr>
          <w:rFonts w:ascii="Arial" w:hAnsi="Arial" w:cs="Arial"/>
          <w:color w:val="000000"/>
        </w:rPr>
        <w:t>Views on SBFD random access operation</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37D7023C" w14:textId="6BA5B6F5" w:rsidR="00E00129" w:rsidRDefault="00E00129" w:rsidP="008A3282">
      <w:pPr>
        <w:jc w:val="both"/>
      </w:pPr>
      <w:r>
        <w:t xml:space="preserve">In </w:t>
      </w:r>
      <w:r w:rsidR="000668C5">
        <w:t xml:space="preserve">the </w:t>
      </w:r>
      <w:r>
        <w:t>RAN #1</w:t>
      </w:r>
      <w:r w:rsidR="002D2038">
        <w:t>02</w:t>
      </w:r>
      <w:r>
        <w:t xml:space="preserve"> meeting</w:t>
      </w:r>
      <w:r w:rsidR="00385112">
        <w:t xml:space="preserve">, </w:t>
      </w:r>
      <w:r w:rsidR="002D2038">
        <w:t xml:space="preserve">the WID of </w:t>
      </w:r>
      <w:r w:rsidR="000668C5">
        <w:t xml:space="preserve">the </w:t>
      </w:r>
      <w:r w:rsidR="002D2038">
        <w:t xml:space="preserve">Release 19 </w:t>
      </w:r>
      <w:r w:rsidR="002D529D">
        <w:t>NR</w:t>
      </w:r>
      <w:r w:rsidR="00E35A46">
        <w:t xml:space="preserve"> duplex operation</w:t>
      </w:r>
      <w:r w:rsidR="002D2038">
        <w:t xml:space="preserve"> was agreed </w:t>
      </w:r>
      <w:r w:rsidR="002D2038">
        <w:fldChar w:fldCharType="begin"/>
      </w:r>
      <w:r w:rsidR="002D2038">
        <w:instrText xml:space="preserve"> REF _Ref146048113 \r \h </w:instrText>
      </w:r>
      <w:r w:rsidR="002D2038">
        <w:fldChar w:fldCharType="separate"/>
      </w:r>
      <w:r w:rsidR="000668C5">
        <w:t xml:space="preserve">upon </w:t>
      </w:r>
      <w:r w:rsidR="002D2038">
        <w:t>[1]</w:t>
      </w:r>
      <w:r w:rsidR="002D2038">
        <w:fldChar w:fldCharType="end"/>
      </w:r>
      <w:r w:rsidR="002D2038">
        <w:t xml:space="preserve">. One objective of the WID is </w:t>
      </w:r>
      <w:r w:rsidR="002D529D">
        <w:rPr>
          <w:rFonts w:eastAsia="Calibri"/>
          <w:lang w:eastAsia="ko-KR"/>
        </w:rPr>
        <w:t>SBFD random access operation</w:t>
      </w:r>
      <w:r w:rsidR="002D2038">
        <w:t xml:space="preserve">. </w:t>
      </w:r>
      <w:r w:rsidR="00FF3EEB">
        <w:t>T</w:t>
      </w:r>
      <w:r w:rsidR="00BE43ED">
        <w:t xml:space="preserve">he following agreements were made in </w:t>
      </w:r>
      <w:r w:rsidR="00FF3EEB">
        <w:t xml:space="preserve">the </w:t>
      </w:r>
      <w:r w:rsidR="00BE43ED">
        <w:t>RAN1#</w:t>
      </w:r>
      <w:r w:rsidR="00B914A3">
        <w:t>117</w:t>
      </w:r>
      <w:r w:rsidR="00BE43ED">
        <w:t xml:space="preserve"> meeting [2].</w:t>
      </w:r>
    </w:p>
    <w:p w14:paraId="7D5F725A" w14:textId="77777777" w:rsidR="00385112" w:rsidRDefault="00385112" w:rsidP="008A3282">
      <w:pPr>
        <w:jc w:val="both"/>
      </w:pPr>
    </w:p>
    <w:tbl>
      <w:tblPr>
        <w:tblStyle w:val="TableGrid"/>
        <w:tblW w:w="0" w:type="auto"/>
        <w:tblLook w:val="04A0" w:firstRow="1" w:lastRow="0" w:firstColumn="1" w:lastColumn="0" w:noHBand="0" w:noVBand="1"/>
      </w:tblPr>
      <w:tblGrid>
        <w:gridCol w:w="9629"/>
      </w:tblGrid>
      <w:tr w:rsidR="008E2616" w:rsidRPr="003B77E7" w14:paraId="33C9ED9E" w14:textId="77777777" w:rsidTr="008E2616">
        <w:tc>
          <w:tcPr>
            <w:tcW w:w="9629" w:type="dxa"/>
          </w:tcPr>
          <w:p w14:paraId="185C9525" w14:textId="77777777" w:rsidR="003B77E7" w:rsidRPr="003B77E7" w:rsidRDefault="003B77E7" w:rsidP="003B77E7">
            <w:pPr>
              <w:rPr>
                <w:b/>
                <w:bCs/>
              </w:rPr>
            </w:pPr>
            <w:r w:rsidRPr="003B77E7">
              <w:rPr>
                <w:b/>
                <w:bCs/>
                <w:highlight w:val="green"/>
              </w:rPr>
              <w:t>Agreement</w:t>
            </w:r>
          </w:p>
          <w:p w14:paraId="32D27114" w14:textId="77777777" w:rsidR="003B77E7" w:rsidRPr="003B77E7" w:rsidRDefault="003B77E7" w:rsidP="003B77E7">
            <w:r w:rsidRPr="003B77E7">
              <w:t>Extend the previous agreements for UEs in RRC_CONNECTED mode to UEs in RRC_IDLE/INACTIVE mode.</w:t>
            </w:r>
          </w:p>
          <w:p w14:paraId="4E48CE6D" w14:textId="77777777" w:rsidR="003B77E7" w:rsidRPr="003B77E7" w:rsidRDefault="003B77E7" w:rsidP="003B77E7"/>
          <w:p w14:paraId="5A241459" w14:textId="77777777" w:rsidR="003B77E7" w:rsidRPr="003B77E7" w:rsidRDefault="003B77E7" w:rsidP="003B77E7">
            <w:pPr>
              <w:rPr>
                <w:b/>
                <w:bCs/>
              </w:rPr>
            </w:pPr>
            <w:r w:rsidRPr="003B77E7">
              <w:rPr>
                <w:b/>
                <w:bCs/>
                <w:highlight w:val="green"/>
              </w:rPr>
              <w:t>Agreement</w:t>
            </w:r>
          </w:p>
          <w:p w14:paraId="352D71A0" w14:textId="77777777" w:rsidR="003B77E7" w:rsidRPr="003B77E7" w:rsidRDefault="003B77E7" w:rsidP="003B77E7">
            <w:r w:rsidRPr="003B77E7">
              <w:t>For RAN1 discussion purpose, ‘additional-ROs’ is defined as the following:</w:t>
            </w:r>
          </w:p>
          <w:p w14:paraId="2B6CD20E" w14:textId="77777777" w:rsidR="003B77E7" w:rsidRPr="003B77E7" w:rsidRDefault="003B77E7" w:rsidP="003B77E7">
            <w:pPr>
              <w:pStyle w:val="ListParagraph"/>
              <w:numPr>
                <w:ilvl w:val="0"/>
                <w:numId w:val="62"/>
              </w:numPr>
              <w:adjustRightInd w:val="0"/>
              <w:rPr>
                <w:rFonts w:ascii="Times New Roman" w:hAnsi="Times New Roman"/>
                <w:sz w:val="24"/>
                <w:szCs w:val="24"/>
              </w:rPr>
            </w:pPr>
            <w:r w:rsidRPr="003B77E7">
              <w:rPr>
                <w:rFonts w:ascii="Times New Roman" w:hAnsi="Times New Roman"/>
                <w:sz w:val="24"/>
                <w:szCs w:val="24"/>
              </w:rPr>
              <w:t xml:space="preserve">For RACH configuration Option 1, additional-ROs include the ROs in SBFD symbols configured as downlink by </w:t>
            </w:r>
            <w:proofErr w:type="spellStart"/>
            <w:r w:rsidRPr="003B77E7">
              <w:rPr>
                <w:rFonts w:ascii="Times New Roman" w:hAnsi="Times New Roman"/>
                <w:i/>
                <w:iCs/>
                <w:sz w:val="24"/>
                <w:szCs w:val="24"/>
              </w:rPr>
              <w:t>tdd</w:t>
            </w:r>
            <w:proofErr w:type="spellEnd"/>
            <w:r w:rsidRPr="003B77E7">
              <w:rPr>
                <w:rFonts w:ascii="Times New Roman" w:hAnsi="Times New Roman"/>
                <w:i/>
                <w:iCs/>
                <w:sz w:val="24"/>
                <w:szCs w:val="24"/>
              </w:rPr>
              <w:t>-UL-DL-</w:t>
            </w:r>
            <w:proofErr w:type="spellStart"/>
            <w:r w:rsidRPr="003B77E7">
              <w:rPr>
                <w:rFonts w:ascii="Times New Roman" w:hAnsi="Times New Roman"/>
                <w:i/>
                <w:iCs/>
                <w:sz w:val="24"/>
                <w:szCs w:val="24"/>
              </w:rPr>
              <w:t>ConfigurationCommon</w:t>
            </w:r>
            <w:proofErr w:type="spellEnd"/>
            <w:r w:rsidRPr="003B77E7">
              <w:rPr>
                <w:rFonts w:ascii="Times New Roman" w:hAnsi="Times New Roman"/>
                <w:sz w:val="24"/>
                <w:szCs w:val="24"/>
              </w:rPr>
              <w:t xml:space="preserve">, and the ROs across SBFD symbols configured as downlink and SBFD symbols configured as flexible by </w:t>
            </w:r>
            <w:proofErr w:type="spellStart"/>
            <w:r w:rsidRPr="003B77E7">
              <w:rPr>
                <w:rFonts w:ascii="Times New Roman" w:hAnsi="Times New Roman"/>
                <w:i/>
                <w:iCs/>
                <w:sz w:val="24"/>
                <w:szCs w:val="24"/>
              </w:rPr>
              <w:t>tdd</w:t>
            </w:r>
            <w:proofErr w:type="spellEnd"/>
            <w:r w:rsidRPr="003B77E7">
              <w:rPr>
                <w:rFonts w:ascii="Times New Roman" w:hAnsi="Times New Roman"/>
                <w:i/>
                <w:iCs/>
                <w:sz w:val="24"/>
                <w:szCs w:val="24"/>
              </w:rPr>
              <w:t>-UL-DL-</w:t>
            </w:r>
            <w:proofErr w:type="spellStart"/>
            <w:r w:rsidRPr="003B77E7">
              <w:rPr>
                <w:rFonts w:ascii="Times New Roman" w:hAnsi="Times New Roman"/>
                <w:i/>
                <w:iCs/>
                <w:sz w:val="24"/>
                <w:szCs w:val="24"/>
              </w:rPr>
              <w:t>ConfigurationCommon</w:t>
            </w:r>
            <w:proofErr w:type="spellEnd"/>
            <w:r w:rsidRPr="003B77E7">
              <w:rPr>
                <w:rFonts w:ascii="Times New Roman" w:hAnsi="Times New Roman"/>
                <w:sz w:val="24"/>
                <w:szCs w:val="24"/>
              </w:rPr>
              <w:t>.</w:t>
            </w:r>
          </w:p>
          <w:p w14:paraId="08C32F24" w14:textId="77777777" w:rsidR="003B77E7" w:rsidRPr="003B77E7" w:rsidRDefault="003B77E7" w:rsidP="003B77E7">
            <w:pPr>
              <w:pStyle w:val="ListParagraph"/>
              <w:numPr>
                <w:ilvl w:val="0"/>
                <w:numId w:val="62"/>
              </w:numPr>
              <w:adjustRightInd w:val="0"/>
              <w:rPr>
                <w:rFonts w:ascii="Times New Roman" w:hAnsi="Times New Roman"/>
                <w:sz w:val="24"/>
                <w:szCs w:val="24"/>
              </w:rPr>
            </w:pPr>
            <w:r w:rsidRPr="003B77E7">
              <w:rPr>
                <w:rFonts w:ascii="Times New Roman" w:hAnsi="Times New Roman"/>
                <w:sz w:val="24"/>
                <w:szCs w:val="24"/>
              </w:rPr>
              <w:t>For RACH configuration Option 2, additional-ROs are the ROs configured by the additional RACH configuration.</w:t>
            </w:r>
          </w:p>
          <w:p w14:paraId="42F43991" w14:textId="77777777" w:rsidR="003B77E7" w:rsidRPr="003B77E7" w:rsidRDefault="003B77E7" w:rsidP="003B77E7"/>
          <w:p w14:paraId="2E514013" w14:textId="77777777" w:rsidR="003B77E7" w:rsidRPr="003B77E7" w:rsidRDefault="003B77E7" w:rsidP="003B77E7">
            <w:pPr>
              <w:rPr>
                <w:b/>
                <w:bCs/>
              </w:rPr>
            </w:pPr>
            <w:r w:rsidRPr="003B77E7">
              <w:rPr>
                <w:b/>
                <w:bCs/>
                <w:highlight w:val="green"/>
              </w:rPr>
              <w:t>Agreement</w:t>
            </w:r>
          </w:p>
          <w:p w14:paraId="7E13EEEB" w14:textId="77777777" w:rsidR="003B77E7" w:rsidRPr="003B77E7" w:rsidRDefault="003B77E7" w:rsidP="003B77E7">
            <w:r w:rsidRPr="003B77E7">
              <w:t xml:space="preserve">Regarding RO validation for RACH configuration Option 1 with Alt 1-1, an RO across SBFD symbols configured as downlink and SBFD symbols configured as flexible by </w:t>
            </w:r>
            <w:proofErr w:type="spellStart"/>
            <w:r w:rsidRPr="003B77E7">
              <w:rPr>
                <w:i/>
                <w:iCs/>
              </w:rPr>
              <w:t>tdd</w:t>
            </w:r>
            <w:proofErr w:type="spellEnd"/>
            <w:r w:rsidRPr="003B77E7">
              <w:rPr>
                <w:i/>
                <w:iCs/>
              </w:rPr>
              <w:t>-UL-DL-</w:t>
            </w:r>
            <w:proofErr w:type="spellStart"/>
            <w:r w:rsidRPr="003B77E7">
              <w:rPr>
                <w:i/>
                <w:iCs/>
              </w:rPr>
              <w:t>ConfigurationCommon</w:t>
            </w:r>
            <w:proofErr w:type="spellEnd"/>
            <w:r w:rsidRPr="003B77E7">
              <w:t xml:space="preserve"> is treated the same as an RO in SBFD symbols configured as downlink by </w:t>
            </w:r>
            <w:proofErr w:type="spellStart"/>
            <w:r w:rsidRPr="003B77E7">
              <w:rPr>
                <w:i/>
                <w:iCs/>
              </w:rPr>
              <w:t>tdd</w:t>
            </w:r>
            <w:proofErr w:type="spellEnd"/>
            <w:r w:rsidRPr="003B77E7">
              <w:rPr>
                <w:i/>
                <w:iCs/>
              </w:rPr>
              <w:t>-UL-DL-</w:t>
            </w:r>
            <w:proofErr w:type="spellStart"/>
            <w:r w:rsidRPr="003B77E7">
              <w:rPr>
                <w:i/>
                <w:iCs/>
              </w:rPr>
              <w:t>ConfigurationCommon</w:t>
            </w:r>
            <w:proofErr w:type="spellEnd"/>
            <w:r w:rsidRPr="003B77E7">
              <w:t>.</w:t>
            </w:r>
          </w:p>
          <w:p w14:paraId="5DC19B4A" w14:textId="77777777" w:rsidR="003B77E7" w:rsidRPr="003B77E7" w:rsidRDefault="003B77E7" w:rsidP="003B77E7">
            <w:pPr>
              <w:numPr>
                <w:ilvl w:val="0"/>
                <w:numId w:val="62"/>
              </w:numPr>
            </w:pPr>
            <w:r w:rsidRPr="003B77E7">
              <w:t xml:space="preserve">The RO includes at least one DL symbol configured by </w:t>
            </w:r>
            <w:proofErr w:type="spellStart"/>
            <w:r w:rsidRPr="003B77E7">
              <w:rPr>
                <w:i/>
                <w:iCs/>
              </w:rPr>
              <w:t>tdd</w:t>
            </w:r>
            <w:proofErr w:type="spellEnd"/>
            <w:r w:rsidRPr="003B77E7">
              <w:rPr>
                <w:i/>
                <w:iCs/>
              </w:rPr>
              <w:t>-UL-DL-</w:t>
            </w:r>
            <w:proofErr w:type="spellStart"/>
            <w:r w:rsidRPr="003B77E7">
              <w:rPr>
                <w:i/>
                <w:iCs/>
              </w:rPr>
              <w:t>ConfigurationCommon</w:t>
            </w:r>
            <w:proofErr w:type="spellEnd"/>
          </w:p>
          <w:p w14:paraId="676F51B4" w14:textId="77777777" w:rsidR="003B77E7" w:rsidRPr="003B77E7" w:rsidRDefault="003B77E7" w:rsidP="003B77E7"/>
          <w:p w14:paraId="349E4ED7" w14:textId="77777777" w:rsidR="003B77E7" w:rsidRPr="003B77E7" w:rsidRDefault="003B77E7" w:rsidP="003B77E7">
            <w:pPr>
              <w:rPr>
                <w:b/>
                <w:bCs/>
              </w:rPr>
            </w:pPr>
            <w:r w:rsidRPr="003B77E7">
              <w:rPr>
                <w:b/>
                <w:bCs/>
                <w:highlight w:val="green"/>
              </w:rPr>
              <w:t>Agreement</w:t>
            </w:r>
          </w:p>
          <w:p w14:paraId="38436FE3" w14:textId="77777777" w:rsidR="003B77E7" w:rsidRPr="003B77E7" w:rsidRDefault="003B77E7" w:rsidP="003B77E7">
            <w:r w:rsidRPr="003B77E7">
              <w:t xml:space="preserve">For RACH configuration Option 1 with Alt 1-1, for determination of lowest RO of additional-ROs in SBFD symbols, select one from the following alternatives. </w:t>
            </w:r>
          </w:p>
          <w:p w14:paraId="0E2832E1"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Alt 1: The</w:t>
            </w:r>
            <w:r w:rsidRPr="003B77E7">
              <w:rPr>
                <w:rFonts w:ascii="Times New Roman" w:hAnsi="Times New Roman"/>
                <w:i/>
                <w:iCs/>
                <w:sz w:val="24"/>
                <w:szCs w:val="24"/>
              </w:rPr>
              <w:t xml:space="preserve"> </w:t>
            </w:r>
            <w:r w:rsidRPr="003B77E7">
              <w:rPr>
                <w:rFonts w:ascii="Times New Roman" w:hAnsi="Times New Roman"/>
                <w:sz w:val="24"/>
                <w:szCs w:val="24"/>
              </w:rPr>
              <w:t>parameter</w:t>
            </w:r>
            <w:r w:rsidRPr="003B77E7">
              <w:rPr>
                <w:rFonts w:ascii="Times New Roman" w:hAnsi="Times New Roman"/>
                <w:i/>
                <w:iCs/>
                <w:sz w:val="24"/>
                <w:szCs w:val="24"/>
              </w:rPr>
              <w:t xml:space="preserve"> msg1-FrequencyStart </w:t>
            </w:r>
            <w:r w:rsidRPr="003B77E7">
              <w:rPr>
                <w:rFonts w:ascii="Times New Roman" w:hAnsi="Times New Roman"/>
                <w:sz w:val="24"/>
                <w:szCs w:val="24"/>
              </w:rPr>
              <w:t xml:space="preserve">in </w:t>
            </w:r>
            <w:proofErr w:type="spellStart"/>
            <w:r w:rsidRPr="003B77E7">
              <w:rPr>
                <w:rFonts w:ascii="Times New Roman" w:hAnsi="Times New Roman"/>
                <w:i/>
                <w:iCs/>
                <w:sz w:val="24"/>
                <w:szCs w:val="24"/>
              </w:rPr>
              <w:t>rach-ConfigCommon</w:t>
            </w:r>
            <w:proofErr w:type="spellEnd"/>
            <w:r w:rsidRPr="003B77E7">
              <w:rPr>
                <w:rFonts w:ascii="Times New Roman" w:hAnsi="Times New Roman"/>
                <w:sz w:val="24"/>
                <w:szCs w:val="24"/>
              </w:rPr>
              <w:t xml:space="preserve"> is applied with no reinterpretation.</w:t>
            </w:r>
          </w:p>
          <w:p w14:paraId="3734AC4B"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Alt 2-1: The</w:t>
            </w:r>
            <w:r w:rsidRPr="003B77E7">
              <w:rPr>
                <w:rFonts w:ascii="Times New Roman" w:hAnsi="Times New Roman"/>
                <w:i/>
                <w:iCs/>
                <w:sz w:val="24"/>
                <w:szCs w:val="24"/>
              </w:rPr>
              <w:t xml:space="preserve"> </w:t>
            </w:r>
            <w:r w:rsidRPr="003B77E7">
              <w:rPr>
                <w:rFonts w:ascii="Times New Roman" w:hAnsi="Times New Roman"/>
                <w:sz w:val="24"/>
                <w:szCs w:val="24"/>
              </w:rPr>
              <w:t>parameter</w:t>
            </w:r>
            <w:r w:rsidRPr="003B77E7">
              <w:rPr>
                <w:rFonts w:ascii="Times New Roman" w:hAnsi="Times New Roman"/>
                <w:i/>
                <w:iCs/>
                <w:sz w:val="24"/>
                <w:szCs w:val="24"/>
              </w:rPr>
              <w:t xml:space="preserve"> msg1-FrequencyStart </w:t>
            </w:r>
            <w:r w:rsidRPr="003B77E7">
              <w:rPr>
                <w:rFonts w:ascii="Times New Roman" w:hAnsi="Times New Roman"/>
                <w:sz w:val="24"/>
                <w:szCs w:val="24"/>
              </w:rPr>
              <w:t xml:space="preserve">in </w:t>
            </w:r>
            <w:proofErr w:type="spellStart"/>
            <w:r w:rsidRPr="003B77E7">
              <w:rPr>
                <w:rFonts w:ascii="Times New Roman" w:hAnsi="Times New Roman"/>
                <w:i/>
                <w:iCs/>
                <w:sz w:val="24"/>
                <w:szCs w:val="24"/>
              </w:rPr>
              <w:t>rach-ConfigCommon</w:t>
            </w:r>
            <w:proofErr w:type="spellEnd"/>
            <w:r w:rsidRPr="003B77E7">
              <w:rPr>
                <w:rFonts w:ascii="Times New Roman" w:hAnsi="Times New Roman"/>
                <w:sz w:val="24"/>
                <w:szCs w:val="24"/>
              </w:rPr>
              <w:t xml:space="preserve"> is reinterpreted as the frequency offset of lowest RO in frequency domain with respective to the lowest PRB of UL usable PRBs.</w:t>
            </w:r>
          </w:p>
          <w:p w14:paraId="7AC288D1"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Alt 2-2: Use a fixed value (e.g., 0) for the frequency offset of lowest RO in frequency domain with respective to the lowest PRB of UL usable PRBs.</w:t>
            </w:r>
          </w:p>
          <w:p w14:paraId="1407B662"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lastRenderedPageBreak/>
              <w:t xml:space="preserve">Alt 2-3: The frequency offset of lowest RO in frequency domain with respective to the lowest PRB of UL usable PRBs is equal to </w:t>
            </w:r>
            <w:r w:rsidRPr="003B77E7">
              <w:rPr>
                <w:rFonts w:ascii="Times New Roman" w:hAnsi="Times New Roman"/>
                <w:i/>
                <w:iCs/>
                <w:sz w:val="24"/>
                <w:szCs w:val="24"/>
              </w:rPr>
              <w:t>mod</w:t>
            </w:r>
            <w:r w:rsidRPr="003B77E7">
              <w:rPr>
                <w:rFonts w:ascii="Times New Roman" w:hAnsi="Times New Roman"/>
                <w:sz w:val="24"/>
                <w:szCs w:val="24"/>
              </w:rPr>
              <w:t xml:space="preserve"> (</w:t>
            </w:r>
            <w:r w:rsidRPr="003B77E7">
              <w:rPr>
                <w:rFonts w:ascii="Times New Roman" w:hAnsi="Times New Roman"/>
                <w:i/>
                <w:iCs/>
                <w:sz w:val="24"/>
                <w:szCs w:val="24"/>
              </w:rPr>
              <w:t>msg1-FrequencyStart</w:t>
            </w:r>
            <w:r w:rsidRPr="003B77E7">
              <w:rPr>
                <w:rFonts w:ascii="Times New Roman" w:hAnsi="Times New Roman"/>
                <w:sz w:val="24"/>
                <w:szCs w:val="24"/>
              </w:rPr>
              <w:t>, bandwidth of UL usable PRBs).</w:t>
            </w:r>
          </w:p>
          <w:p w14:paraId="06EC9C35"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Alt 2-4: T</w:t>
            </w:r>
            <w:r w:rsidRPr="003B77E7">
              <w:rPr>
                <w:rFonts w:ascii="Times New Roman" w:hAnsi="Times New Roman"/>
                <w:iCs/>
                <w:sz w:val="24"/>
                <w:szCs w:val="24"/>
              </w:rPr>
              <w:t xml:space="preserve">he frequency offset of lowest RO </w:t>
            </w:r>
            <w:r w:rsidRPr="003B77E7">
              <w:rPr>
                <w:rFonts w:ascii="Times New Roman" w:hAnsi="Times New Roman"/>
                <w:sz w:val="24"/>
                <w:szCs w:val="24"/>
              </w:rPr>
              <w:t xml:space="preserve">in frequency domain </w:t>
            </w:r>
            <w:r w:rsidRPr="003B77E7">
              <w:rPr>
                <w:rFonts w:ascii="Times New Roman" w:hAnsi="Times New Roman"/>
                <w:iCs/>
                <w:sz w:val="24"/>
                <w:szCs w:val="24"/>
              </w:rPr>
              <w:t xml:space="preserve">with respective to the lowest PRB of UL usable PRB is </w:t>
            </w:r>
            <m:oMath>
              <m:d>
                <m:dPr>
                  <m:begChr m:val="⌊"/>
                  <m:endChr m:val="⌋"/>
                  <m:ctrlPr>
                    <w:rPr>
                      <w:rFonts w:ascii="Cambria Math" w:hAnsi="Cambria Math"/>
                      <w:b/>
                      <w:iCs/>
                      <w:color w:val="FF0000"/>
                      <w:sz w:val="24"/>
                      <w:szCs w:val="24"/>
                    </w:rPr>
                  </m:ctrlPr>
                </m:dPr>
                <m:e>
                  <m:r>
                    <m:rPr>
                      <m:sty m:val="bi"/>
                    </m:rPr>
                    <w:rPr>
                      <w:rFonts w:ascii="Cambria Math" w:hAnsi="Cambria Math"/>
                      <w:color w:val="FF0000"/>
                      <w:sz w:val="24"/>
                      <w:szCs w:val="24"/>
                    </w:rPr>
                    <m:t>msg</m:t>
                  </m:r>
                  <m:r>
                    <m:rPr>
                      <m:sty m:val="bi"/>
                    </m:rPr>
                    <w:rPr>
                      <w:rFonts w:ascii="Cambria Math" w:hAnsi="Cambria Math"/>
                      <w:color w:val="FF0000"/>
                      <w:sz w:val="24"/>
                      <w:szCs w:val="24"/>
                    </w:rPr>
                    <m:t>1-FrequencyStart</m:t>
                  </m:r>
                  <m:r>
                    <m:rPr>
                      <m:sty m:val="b"/>
                    </m:rPr>
                    <w:rPr>
                      <w:rFonts w:ascii="Cambria Math" w:hAnsi="Cambria Math"/>
                      <w:color w:val="FF0000"/>
                      <w:sz w:val="24"/>
                      <w:szCs w:val="24"/>
                    </w:rPr>
                    <m:t>*scaling factor</m:t>
                  </m:r>
                </m:e>
              </m:d>
            </m:oMath>
            <w:r w:rsidRPr="003B77E7">
              <w:rPr>
                <w:rFonts w:ascii="Times New Roman" w:hAnsi="Times New Roman"/>
                <w:iCs/>
                <w:sz w:val="24"/>
                <w:szCs w:val="24"/>
              </w:rPr>
              <w:t xml:space="preserve">, where the </w:t>
            </w:r>
            <m:oMath>
              <m:r>
                <m:rPr>
                  <m:sty m:val="b"/>
                </m:rPr>
                <w:rPr>
                  <w:rFonts w:ascii="Cambria Math" w:hAnsi="Cambria Math"/>
                  <w:color w:val="FF0000"/>
                  <w:sz w:val="24"/>
                  <w:szCs w:val="24"/>
                </w:rPr>
                <m:t>scaling factor=</m:t>
              </m:r>
              <m:f>
                <m:fPr>
                  <m:ctrlPr>
                    <w:rPr>
                      <w:rFonts w:ascii="Cambria Math" w:hAnsi="Cambria Math"/>
                      <w:b/>
                      <w:iCs/>
                      <w:color w:val="FF0000"/>
                      <w:sz w:val="24"/>
                      <w:szCs w:val="24"/>
                    </w:rPr>
                  </m:ctrlPr>
                </m:fPr>
                <m:num>
                  <m:r>
                    <m:rPr>
                      <m:sty m:val="b"/>
                    </m:rPr>
                    <w:rPr>
                      <w:rFonts w:ascii="Cambria Math" w:hAnsi="Cambria Math"/>
                      <w:color w:val="FF0000"/>
                      <w:sz w:val="24"/>
                      <w:szCs w:val="24"/>
                    </w:rPr>
                    <m:t>UL usable PRB size</m:t>
                  </m:r>
                </m:num>
                <m:den>
                  <m:r>
                    <m:rPr>
                      <m:sty m:val="b"/>
                    </m:rPr>
                    <w:rPr>
                      <w:rFonts w:ascii="Cambria Math" w:hAnsi="Cambria Math"/>
                      <w:color w:val="FF0000"/>
                      <w:sz w:val="24"/>
                      <w:szCs w:val="24"/>
                    </w:rPr>
                    <m:t>UL BWP size</m:t>
                  </m:r>
                </m:den>
              </m:f>
            </m:oMath>
            <w:r w:rsidRPr="003B77E7">
              <w:rPr>
                <w:rFonts w:ascii="Times New Roman" w:hAnsi="Times New Roman"/>
                <w:iCs/>
                <w:sz w:val="24"/>
                <w:szCs w:val="24"/>
              </w:rPr>
              <w:t>.</w:t>
            </w:r>
          </w:p>
          <w:p w14:paraId="3E313F1F"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Note: Other alternatives are not precluded</w:t>
            </w:r>
          </w:p>
          <w:p w14:paraId="024F6600" w14:textId="77777777" w:rsidR="003B77E7" w:rsidRPr="003B77E7" w:rsidRDefault="003B77E7" w:rsidP="003B77E7"/>
          <w:p w14:paraId="3B08CA65" w14:textId="77777777" w:rsidR="003B77E7" w:rsidRPr="003B77E7" w:rsidRDefault="003B77E7" w:rsidP="003B77E7">
            <w:r w:rsidRPr="003B77E7">
              <w:rPr>
                <w:b/>
                <w:bCs/>
              </w:rPr>
              <w:t>R1-2407229</w:t>
            </w:r>
            <w:r w:rsidRPr="003B77E7">
              <w:tab/>
              <w:t>Summary#2 on SBFD random access operation</w:t>
            </w:r>
            <w:r w:rsidRPr="003B77E7">
              <w:tab/>
              <w:t>Moderator (CMCC)</w:t>
            </w:r>
          </w:p>
          <w:p w14:paraId="5B49479A" w14:textId="77777777" w:rsidR="003B77E7" w:rsidRPr="003B77E7" w:rsidRDefault="003B77E7" w:rsidP="003B77E7"/>
          <w:p w14:paraId="254CD7A8" w14:textId="77777777" w:rsidR="003B77E7" w:rsidRPr="003B77E7" w:rsidRDefault="003B77E7" w:rsidP="003B77E7">
            <w:pPr>
              <w:rPr>
                <w:b/>
                <w:bCs/>
              </w:rPr>
            </w:pPr>
            <w:r w:rsidRPr="003B77E7">
              <w:rPr>
                <w:b/>
                <w:bCs/>
                <w:highlight w:val="green"/>
              </w:rPr>
              <w:t>Agreement</w:t>
            </w:r>
          </w:p>
          <w:p w14:paraId="0FFA136A" w14:textId="77777777" w:rsidR="003B77E7" w:rsidRPr="003B77E7" w:rsidRDefault="003B77E7" w:rsidP="003B77E7">
            <w:r w:rsidRPr="003B77E7">
              <w:t xml:space="preserve">For RACH configuration Option 1 with Alt 1-1, for the ROs in SBFD symbols configured as downlink by </w:t>
            </w:r>
            <w:proofErr w:type="spellStart"/>
            <w:r w:rsidRPr="003B77E7">
              <w:rPr>
                <w:i/>
                <w:iCs/>
              </w:rPr>
              <w:t>tdd</w:t>
            </w:r>
            <w:proofErr w:type="spellEnd"/>
            <w:r w:rsidRPr="003B77E7">
              <w:rPr>
                <w:i/>
                <w:iCs/>
              </w:rPr>
              <w:t>-UL-DL-</w:t>
            </w:r>
            <w:proofErr w:type="spellStart"/>
            <w:r w:rsidRPr="003B77E7">
              <w:rPr>
                <w:i/>
                <w:iCs/>
              </w:rPr>
              <w:t>ConfigurationCommon</w:t>
            </w:r>
            <w:proofErr w:type="spellEnd"/>
            <w:r w:rsidRPr="003B77E7">
              <w:rPr>
                <w:i/>
                <w:iCs/>
              </w:rPr>
              <w:t>,</w:t>
            </w:r>
            <w:r w:rsidRPr="003B77E7">
              <w:t xml:space="preserve"> support the following conditions on top of what was agreed in RAN1#116bis for RO validation. </w:t>
            </w:r>
          </w:p>
          <w:p w14:paraId="07C772A6"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 xml:space="preserve">Condition#1: A valid RO starts at least </w:t>
            </w:r>
            <w:proofErr w:type="spellStart"/>
            <w:r w:rsidRPr="003B77E7">
              <w:rPr>
                <w:rFonts w:ascii="Times New Roman" w:hAnsi="Times New Roman"/>
                <w:sz w:val="24"/>
                <w:szCs w:val="24"/>
              </w:rPr>
              <w:t>N</w:t>
            </w:r>
            <w:r w:rsidRPr="003B77E7">
              <w:rPr>
                <w:rFonts w:ascii="Times New Roman" w:hAnsi="Times New Roman"/>
                <w:sz w:val="24"/>
                <w:szCs w:val="24"/>
                <w:vertAlign w:val="subscript"/>
              </w:rPr>
              <w:t>gap</w:t>
            </w:r>
            <w:proofErr w:type="spellEnd"/>
            <w:r w:rsidRPr="003B77E7">
              <w:rPr>
                <w:rFonts w:ascii="Times New Roman" w:hAnsi="Times New Roman"/>
                <w:sz w:val="24"/>
                <w:szCs w:val="24"/>
              </w:rPr>
              <w:t xml:space="preserve"> symbols after a last downlink non-SBFD symbol.</w:t>
            </w:r>
          </w:p>
          <w:p w14:paraId="0985F312"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 xml:space="preserve">Condition#2: A valid RO starts at least </w:t>
            </w:r>
            <w:proofErr w:type="spellStart"/>
            <w:r w:rsidRPr="003B77E7">
              <w:rPr>
                <w:rFonts w:ascii="Times New Roman" w:hAnsi="Times New Roman"/>
                <w:sz w:val="24"/>
                <w:szCs w:val="24"/>
              </w:rPr>
              <w:t>N</w:t>
            </w:r>
            <w:r w:rsidRPr="003B77E7">
              <w:rPr>
                <w:rFonts w:ascii="Times New Roman" w:hAnsi="Times New Roman"/>
                <w:sz w:val="24"/>
                <w:szCs w:val="24"/>
                <w:vertAlign w:val="subscript"/>
              </w:rPr>
              <w:t>gap</w:t>
            </w:r>
            <w:proofErr w:type="spellEnd"/>
            <w:r w:rsidRPr="003B77E7">
              <w:rPr>
                <w:rFonts w:ascii="Times New Roman" w:hAnsi="Times New Roman"/>
                <w:sz w:val="24"/>
                <w:szCs w:val="24"/>
              </w:rPr>
              <w:t xml:space="preserve"> symbols after the SSB.</w:t>
            </w:r>
          </w:p>
          <w:p w14:paraId="72CAA5D2"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 xml:space="preserve">Note: The </w:t>
            </w:r>
            <w:proofErr w:type="spellStart"/>
            <w:r w:rsidRPr="003B77E7">
              <w:rPr>
                <w:rFonts w:ascii="Times New Roman" w:hAnsi="Times New Roman"/>
                <w:sz w:val="24"/>
                <w:szCs w:val="24"/>
              </w:rPr>
              <w:t>N</w:t>
            </w:r>
            <w:r w:rsidRPr="003B77E7">
              <w:rPr>
                <w:rFonts w:ascii="Times New Roman" w:hAnsi="Times New Roman"/>
                <w:sz w:val="24"/>
                <w:szCs w:val="24"/>
                <w:vertAlign w:val="subscript"/>
              </w:rPr>
              <w:t>gap</w:t>
            </w:r>
            <w:proofErr w:type="spellEnd"/>
            <w:r w:rsidRPr="003B77E7">
              <w:rPr>
                <w:rFonts w:ascii="Times New Roman" w:hAnsi="Times New Roman"/>
                <w:sz w:val="24"/>
                <w:szCs w:val="24"/>
                <w:vertAlign w:val="subscript"/>
              </w:rPr>
              <w:t xml:space="preserve"> </w:t>
            </w:r>
            <w:r w:rsidRPr="003B77E7">
              <w:rPr>
                <w:rFonts w:ascii="Times New Roman" w:hAnsi="Times New Roman"/>
                <w:sz w:val="24"/>
                <w:szCs w:val="24"/>
              </w:rPr>
              <w:t xml:space="preserve">here is the same as the </w:t>
            </w:r>
            <w:proofErr w:type="spellStart"/>
            <w:r w:rsidRPr="003B77E7">
              <w:rPr>
                <w:rFonts w:ascii="Times New Roman" w:hAnsi="Times New Roman"/>
                <w:sz w:val="24"/>
                <w:szCs w:val="24"/>
              </w:rPr>
              <w:t>N</w:t>
            </w:r>
            <w:r w:rsidRPr="003B77E7">
              <w:rPr>
                <w:rFonts w:ascii="Times New Roman" w:hAnsi="Times New Roman"/>
                <w:sz w:val="24"/>
                <w:szCs w:val="24"/>
                <w:vertAlign w:val="subscript"/>
              </w:rPr>
              <w:t>gap</w:t>
            </w:r>
            <w:proofErr w:type="spellEnd"/>
            <w:r w:rsidRPr="003B77E7">
              <w:rPr>
                <w:rFonts w:ascii="Times New Roman" w:hAnsi="Times New Roman"/>
                <w:sz w:val="24"/>
                <w:szCs w:val="24"/>
              </w:rPr>
              <w:t xml:space="preserve"> in the current specification</w:t>
            </w:r>
          </w:p>
          <w:p w14:paraId="6348508A" w14:textId="77777777" w:rsidR="003B77E7" w:rsidRPr="003B77E7" w:rsidRDefault="003B77E7" w:rsidP="003B77E7"/>
          <w:p w14:paraId="6846A382" w14:textId="77777777" w:rsidR="003B77E7" w:rsidRPr="003B77E7" w:rsidRDefault="003B77E7" w:rsidP="003B77E7">
            <w:pPr>
              <w:rPr>
                <w:b/>
                <w:bCs/>
              </w:rPr>
            </w:pPr>
            <w:r w:rsidRPr="003B77E7">
              <w:rPr>
                <w:b/>
                <w:bCs/>
                <w:highlight w:val="green"/>
              </w:rPr>
              <w:t>Agreement</w:t>
            </w:r>
          </w:p>
          <w:p w14:paraId="78FBA936" w14:textId="77777777" w:rsidR="003B77E7" w:rsidRPr="003B77E7" w:rsidRDefault="003B77E7" w:rsidP="003B77E7">
            <w:r w:rsidRPr="003B77E7">
              <w:t>For RACH configuration Option 1 with Alt 1-1, the legacy SSB-RO mapping rule is reused for additional-ROs.</w:t>
            </w:r>
          </w:p>
          <w:p w14:paraId="6997678A" w14:textId="77777777" w:rsidR="003B77E7" w:rsidRPr="003B77E7" w:rsidRDefault="003B77E7" w:rsidP="003B77E7">
            <w:pPr>
              <w:pStyle w:val="ListParagraph"/>
              <w:numPr>
                <w:ilvl w:val="0"/>
                <w:numId w:val="52"/>
              </w:numPr>
              <w:adjustRightInd w:val="0"/>
              <w:rPr>
                <w:rFonts w:ascii="Times New Roman" w:hAnsi="Times New Roman"/>
                <w:sz w:val="24"/>
                <w:szCs w:val="24"/>
              </w:rPr>
            </w:pPr>
            <w:r w:rsidRPr="003B77E7">
              <w:rPr>
                <w:rFonts w:ascii="Times New Roman" w:hAnsi="Times New Roman"/>
                <w:sz w:val="24"/>
                <w:szCs w:val="24"/>
              </w:rPr>
              <w:t>FFS the association period and association pattern period.</w:t>
            </w:r>
          </w:p>
          <w:p w14:paraId="706BFAC3" w14:textId="77777777" w:rsidR="003B77E7" w:rsidRPr="003B77E7" w:rsidRDefault="003B77E7" w:rsidP="003B77E7"/>
          <w:p w14:paraId="797FFEAD" w14:textId="77777777" w:rsidR="003B77E7" w:rsidRPr="003B77E7" w:rsidRDefault="003B77E7" w:rsidP="003B77E7">
            <w:pPr>
              <w:rPr>
                <w:b/>
                <w:bCs/>
              </w:rPr>
            </w:pPr>
            <w:r w:rsidRPr="003B77E7">
              <w:rPr>
                <w:b/>
                <w:bCs/>
                <w:highlight w:val="green"/>
              </w:rPr>
              <w:t>Agreement</w:t>
            </w:r>
          </w:p>
          <w:p w14:paraId="3E5A2C02" w14:textId="77777777" w:rsidR="003B77E7" w:rsidRPr="003B77E7" w:rsidRDefault="003B77E7" w:rsidP="003B77E7">
            <w:r w:rsidRPr="003B77E7">
              <w:t>For SBFD aware UEs, at least support the following:</w:t>
            </w:r>
          </w:p>
          <w:p w14:paraId="245717A1" w14:textId="77777777" w:rsidR="003B77E7" w:rsidRPr="003B77E7" w:rsidRDefault="003B77E7" w:rsidP="003B77E7">
            <w:pPr>
              <w:pStyle w:val="ListParagraph"/>
              <w:numPr>
                <w:ilvl w:val="0"/>
                <w:numId w:val="63"/>
              </w:numPr>
              <w:rPr>
                <w:rFonts w:ascii="Times New Roman" w:hAnsi="Times New Roman"/>
                <w:sz w:val="24"/>
                <w:szCs w:val="24"/>
              </w:rPr>
            </w:pPr>
            <w:r w:rsidRPr="003B77E7">
              <w:rPr>
                <w:rFonts w:ascii="Times New Roman" w:hAnsi="Times New Roman"/>
                <w:sz w:val="24"/>
                <w:szCs w:val="24"/>
              </w:rPr>
              <w:t>PRACH transmission with preamble repetitions within additional-Ros (not across additional-Ros and legacy Ros)</w:t>
            </w:r>
          </w:p>
          <w:p w14:paraId="3C32393B" w14:textId="77777777" w:rsidR="003B77E7" w:rsidRPr="003B77E7" w:rsidRDefault="003B77E7" w:rsidP="003B77E7">
            <w:pPr>
              <w:pStyle w:val="ListParagraph"/>
              <w:ind w:left="0"/>
              <w:rPr>
                <w:rFonts w:ascii="Times New Roman" w:hAnsi="Times New Roman"/>
                <w:sz w:val="24"/>
                <w:szCs w:val="24"/>
              </w:rPr>
            </w:pPr>
            <w:r w:rsidRPr="003B77E7">
              <w:rPr>
                <w:rFonts w:ascii="Times New Roman" w:hAnsi="Times New Roman"/>
                <w:sz w:val="24"/>
                <w:szCs w:val="24"/>
              </w:rPr>
              <w:t>Note: SBFD aware UEs support PRACH transmission with preamble repetitions only within legacy-ROs (not across additional-Ros and legacy Ros) as in legacy releases.</w:t>
            </w:r>
          </w:p>
          <w:p w14:paraId="6DCA59AF" w14:textId="77777777" w:rsidR="003B77E7" w:rsidRPr="003B77E7" w:rsidRDefault="003B77E7" w:rsidP="003B77E7"/>
          <w:p w14:paraId="06DF72D5" w14:textId="77777777" w:rsidR="003B77E7" w:rsidRPr="003B77E7" w:rsidRDefault="003B77E7" w:rsidP="003B77E7">
            <w:pPr>
              <w:rPr>
                <w:b/>
                <w:bCs/>
              </w:rPr>
            </w:pPr>
            <w:r w:rsidRPr="003B77E7">
              <w:rPr>
                <w:b/>
                <w:bCs/>
                <w:highlight w:val="green"/>
              </w:rPr>
              <w:t>Agreement</w:t>
            </w:r>
          </w:p>
          <w:p w14:paraId="45450A34" w14:textId="77777777" w:rsidR="003B77E7" w:rsidRPr="003B77E7" w:rsidRDefault="003B77E7" w:rsidP="003B77E7">
            <w:r w:rsidRPr="003B77E7">
              <w:t xml:space="preserve">For RACH configuration Option 2, and for interpretation of the parameter </w:t>
            </w:r>
            <w:proofErr w:type="spellStart"/>
            <w:r w:rsidRPr="003B77E7">
              <w:rPr>
                <w:i/>
                <w:iCs/>
              </w:rPr>
              <w:t>prach-ConfigurationIndex</w:t>
            </w:r>
            <w:proofErr w:type="spellEnd"/>
            <w:r w:rsidRPr="003B77E7">
              <w:t xml:space="preserve"> provided by the additional RACH configuration,</w:t>
            </w:r>
          </w:p>
          <w:p w14:paraId="04A548E8" w14:textId="77777777" w:rsidR="003B77E7" w:rsidRPr="003B77E7" w:rsidRDefault="003B77E7" w:rsidP="003B77E7">
            <w:pPr>
              <w:pStyle w:val="ListParagraph"/>
              <w:numPr>
                <w:ilvl w:val="0"/>
                <w:numId w:val="52"/>
              </w:numPr>
              <w:overflowPunct w:val="0"/>
              <w:textAlignment w:val="baseline"/>
              <w:rPr>
                <w:rFonts w:ascii="Times New Roman" w:hAnsi="Times New Roman"/>
                <w:sz w:val="24"/>
                <w:szCs w:val="24"/>
              </w:rPr>
            </w:pPr>
            <w:r w:rsidRPr="003B77E7">
              <w:rPr>
                <w:rFonts w:ascii="Times New Roman" w:hAnsi="Times New Roman"/>
                <w:sz w:val="24"/>
                <w:szCs w:val="24"/>
              </w:rPr>
              <w:t>For FR2,</w:t>
            </w:r>
            <w:r w:rsidRPr="003B77E7">
              <w:rPr>
                <w:rFonts w:ascii="Times New Roman" w:eastAsia="Malgun Gothic" w:hAnsi="Times New Roman"/>
                <w:sz w:val="24"/>
                <w:szCs w:val="24"/>
              </w:rPr>
              <w:t xml:space="preserve"> </w:t>
            </w:r>
            <w:r w:rsidRPr="003B77E7">
              <w:rPr>
                <w:rFonts w:ascii="Times New Roman" w:hAnsi="Times New Roman"/>
                <w:sz w:val="24"/>
                <w:szCs w:val="24"/>
              </w:rPr>
              <w:t xml:space="preserve">use existing random access configurations table for unpaired spectrum (i.e., Table 6.3.3.2-4 in TS38.211) </w:t>
            </w:r>
          </w:p>
          <w:p w14:paraId="53EAA1DB" w14:textId="77777777" w:rsidR="003B77E7" w:rsidRPr="003B77E7" w:rsidRDefault="003B77E7" w:rsidP="003B77E7">
            <w:pPr>
              <w:pStyle w:val="ListParagraph"/>
              <w:numPr>
                <w:ilvl w:val="1"/>
                <w:numId w:val="52"/>
              </w:numPr>
              <w:overflowPunct w:val="0"/>
              <w:textAlignment w:val="baseline"/>
              <w:rPr>
                <w:rFonts w:ascii="Times New Roman" w:hAnsi="Times New Roman"/>
                <w:sz w:val="24"/>
                <w:szCs w:val="24"/>
              </w:rPr>
            </w:pPr>
            <w:r w:rsidRPr="003B77E7">
              <w:rPr>
                <w:rFonts w:ascii="Times New Roman" w:hAnsi="Times New Roman"/>
                <w:sz w:val="24"/>
                <w:szCs w:val="24"/>
              </w:rPr>
              <w:t>FFS whether to introduce new parameter(s) to determine the slot number for ROs in SBFD symbols.</w:t>
            </w:r>
          </w:p>
          <w:p w14:paraId="6B502386" w14:textId="77777777" w:rsidR="003B77E7" w:rsidRPr="003B77E7" w:rsidRDefault="003B77E7" w:rsidP="003B77E7">
            <w:pPr>
              <w:pStyle w:val="ListParagraph"/>
              <w:numPr>
                <w:ilvl w:val="0"/>
                <w:numId w:val="52"/>
              </w:numPr>
              <w:overflowPunct w:val="0"/>
              <w:textAlignment w:val="baseline"/>
              <w:rPr>
                <w:rFonts w:ascii="Times New Roman" w:hAnsi="Times New Roman"/>
                <w:sz w:val="24"/>
                <w:szCs w:val="24"/>
              </w:rPr>
            </w:pPr>
            <w:r w:rsidRPr="003B77E7">
              <w:rPr>
                <w:rFonts w:ascii="Times New Roman" w:hAnsi="Times New Roman"/>
                <w:b/>
                <w:bCs/>
                <w:sz w:val="24"/>
                <w:szCs w:val="24"/>
                <w:highlight w:val="darkYellow"/>
              </w:rPr>
              <w:t>Working Assumption</w:t>
            </w:r>
            <w:r w:rsidRPr="003B77E7">
              <w:rPr>
                <w:rFonts w:ascii="Times New Roman" w:hAnsi="Times New Roman"/>
                <w:sz w:val="24"/>
                <w:szCs w:val="24"/>
              </w:rPr>
              <w:t xml:space="preserve">: For FR1, use existing random access configurations table for unpaired spectrum (i.e., Table 6.3.3.2-3 in TS38.211) </w:t>
            </w:r>
          </w:p>
          <w:p w14:paraId="7C6FCB21" w14:textId="77777777" w:rsidR="003B77E7" w:rsidRPr="003B77E7" w:rsidRDefault="003B77E7" w:rsidP="003B77E7">
            <w:pPr>
              <w:pStyle w:val="ListParagraph"/>
              <w:numPr>
                <w:ilvl w:val="1"/>
                <w:numId w:val="52"/>
              </w:numPr>
              <w:overflowPunct w:val="0"/>
              <w:textAlignment w:val="baseline"/>
              <w:rPr>
                <w:rFonts w:ascii="Times New Roman" w:hAnsi="Times New Roman"/>
                <w:sz w:val="24"/>
                <w:szCs w:val="24"/>
              </w:rPr>
            </w:pPr>
            <w:r w:rsidRPr="003B77E7">
              <w:rPr>
                <w:rFonts w:ascii="Times New Roman" w:hAnsi="Times New Roman"/>
                <w:sz w:val="24"/>
                <w:szCs w:val="24"/>
              </w:rPr>
              <w:t>FFS whether to introduce new parameter(s) to determine the subframe number for ROs in SBFD symbols.</w:t>
            </w:r>
          </w:p>
          <w:p w14:paraId="67D0B024" w14:textId="77777777" w:rsidR="003B77E7" w:rsidRPr="003B77E7" w:rsidRDefault="003B77E7" w:rsidP="003B77E7"/>
          <w:p w14:paraId="7F2C009B" w14:textId="77777777" w:rsidR="003B77E7" w:rsidRPr="003B77E7" w:rsidRDefault="003B77E7" w:rsidP="003B77E7">
            <w:pPr>
              <w:rPr>
                <w:b/>
                <w:bCs/>
              </w:rPr>
            </w:pPr>
            <w:r w:rsidRPr="003B77E7">
              <w:rPr>
                <w:b/>
                <w:bCs/>
                <w:highlight w:val="green"/>
              </w:rPr>
              <w:t>Agreement</w:t>
            </w:r>
          </w:p>
          <w:p w14:paraId="562037BD" w14:textId="77777777" w:rsidR="003B77E7" w:rsidRPr="003B77E7" w:rsidRDefault="003B77E7" w:rsidP="003B77E7">
            <w:r w:rsidRPr="003B77E7">
              <w:t>For SBFD-aware UEs and RACH configuration Option 1 with Alt 1-1, consider the following options for initial PRACH transmission attempt in one random access procedure:</w:t>
            </w:r>
          </w:p>
          <w:p w14:paraId="2D072A0C" w14:textId="77777777" w:rsidR="003B77E7" w:rsidRPr="003B77E7" w:rsidRDefault="003B77E7" w:rsidP="003B77E7">
            <w:pPr>
              <w:pStyle w:val="ListParagraph"/>
              <w:numPr>
                <w:ilvl w:val="0"/>
                <w:numId w:val="64"/>
              </w:numPr>
              <w:rPr>
                <w:rFonts w:ascii="Times New Roman" w:hAnsi="Times New Roman"/>
                <w:sz w:val="24"/>
                <w:szCs w:val="24"/>
              </w:rPr>
            </w:pPr>
            <w:r w:rsidRPr="003B77E7">
              <w:rPr>
                <w:rFonts w:ascii="Times New Roman" w:hAnsi="Times New Roman"/>
                <w:sz w:val="24"/>
                <w:szCs w:val="24"/>
              </w:rPr>
              <w:t>Option 2: Select one type between legacy-ROs and additional-ROs based on certain specified/configured conditions/prioritizations</w:t>
            </w:r>
          </w:p>
          <w:p w14:paraId="06E4E6C7" w14:textId="77777777" w:rsidR="003B77E7" w:rsidRPr="003B77E7" w:rsidRDefault="003B77E7" w:rsidP="003B77E7">
            <w:pPr>
              <w:pStyle w:val="ListParagraph"/>
              <w:numPr>
                <w:ilvl w:val="0"/>
                <w:numId w:val="64"/>
              </w:numPr>
              <w:rPr>
                <w:rFonts w:ascii="Times New Roman" w:hAnsi="Times New Roman"/>
                <w:sz w:val="24"/>
                <w:szCs w:val="24"/>
              </w:rPr>
            </w:pPr>
            <w:r w:rsidRPr="003B77E7">
              <w:rPr>
                <w:rFonts w:ascii="Times New Roman" w:hAnsi="Times New Roman"/>
                <w:sz w:val="24"/>
                <w:szCs w:val="24"/>
              </w:rPr>
              <w:t>Option 3: It’s up to UE implementation to select one type between legacy-ROs and additional-ROs</w:t>
            </w:r>
          </w:p>
          <w:p w14:paraId="167620A9" w14:textId="77777777" w:rsidR="003B77E7" w:rsidRPr="003B77E7" w:rsidRDefault="003B77E7" w:rsidP="003B77E7"/>
          <w:p w14:paraId="4CCFA7FE" w14:textId="77777777" w:rsidR="003B77E7" w:rsidRPr="003B77E7" w:rsidRDefault="003B77E7" w:rsidP="003B77E7">
            <w:pPr>
              <w:rPr>
                <w:b/>
                <w:bCs/>
              </w:rPr>
            </w:pPr>
            <w:r w:rsidRPr="003B77E7">
              <w:rPr>
                <w:b/>
                <w:bCs/>
                <w:highlight w:val="green"/>
              </w:rPr>
              <w:t>Agreement</w:t>
            </w:r>
          </w:p>
          <w:p w14:paraId="556CA8BE" w14:textId="77777777" w:rsidR="003B77E7" w:rsidRPr="003B77E7" w:rsidRDefault="003B77E7" w:rsidP="003B77E7">
            <w:r w:rsidRPr="003B77E7">
              <w:t>For SBFD-aware UEs and RACH configuration Option 2, consider the following options for initial PRACH transmission attempt in one random access procedure:</w:t>
            </w:r>
          </w:p>
          <w:p w14:paraId="44926953" w14:textId="77777777" w:rsidR="003B77E7" w:rsidRPr="003B77E7" w:rsidRDefault="003B77E7" w:rsidP="003B77E7">
            <w:pPr>
              <w:pStyle w:val="ListParagraph"/>
              <w:numPr>
                <w:ilvl w:val="0"/>
                <w:numId w:val="64"/>
              </w:numPr>
              <w:rPr>
                <w:rFonts w:ascii="Times New Roman" w:hAnsi="Times New Roman"/>
                <w:sz w:val="24"/>
                <w:szCs w:val="24"/>
              </w:rPr>
            </w:pPr>
            <w:r w:rsidRPr="003B77E7">
              <w:rPr>
                <w:rFonts w:ascii="Times New Roman" w:hAnsi="Times New Roman"/>
                <w:sz w:val="24"/>
                <w:szCs w:val="24"/>
              </w:rPr>
              <w:t>Option 2: Select one type between legacy-ROs and additional-ROs based on certain specified/configured conditions/prioritizations</w:t>
            </w:r>
          </w:p>
          <w:p w14:paraId="3FDF68FF" w14:textId="77777777" w:rsidR="003B77E7" w:rsidRPr="003B77E7" w:rsidRDefault="003B77E7" w:rsidP="003B77E7">
            <w:pPr>
              <w:pStyle w:val="ListParagraph"/>
              <w:numPr>
                <w:ilvl w:val="0"/>
                <w:numId w:val="64"/>
              </w:numPr>
              <w:rPr>
                <w:rFonts w:ascii="Times New Roman" w:hAnsi="Times New Roman"/>
                <w:sz w:val="24"/>
                <w:szCs w:val="24"/>
              </w:rPr>
            </w:pPr>
            <w:r w:rsidRPr="003B77E7">
              <w:rPr>
                <w:rFonts w:ascii="Times New Roman" w:hAnsi="Times New Roman"/>
                <w:sz w:val="24"/>
                <w:szCs w:val="24"/>
              </w:rPr>
              <w:t>Option 3: It’s up to UE implementation to select one type between legacy-ROs and additional-ROs</w:t>
            </w:r>
          </w:p>
          <w:p w14:paraId="78CBE24A" w14:textId="77777777" w:rsidR="003B77E7" w:rsidRPr="003B77E7" w:rsidRDefault="003B77E7" w:rsidP="003B77E7"/>
          <w:p w14:paraId="40B5210D" w14:textId="77777777" w:rsidR="003B77E7" w:rsidRPr="003B77E7" w:rsidRDefault="003B77E7" w:rsidP="003B77E7">
            <w:pPr>
              <w:rPr>
                <w:b/>
                <w:bCs/>
              </w:rPr>
            </w:pPr>
            <w:r w:rsidRPr="003B77E7">
              <w:rPr>
                <w:b/>
                <w:bCs/>
                <w:highlight w:val="green"/>
              </w:rPr>
              <w:t>Agreement</w:t>
            </w:r>
          </w:p>
          <w:p w14:paraId="7FC1C669" w14:textId="77777777" w:rsidR="003B77E7" w:rsidRPr="003B77E7" w:rsidRDefault="003B77E7" w:rsidP="003B77E7">
            <w:r w:rsidRPr="003B77E7">
              <w:t>For SBFD aware UEs and RACH configuration Option 1 with Alt 1-1, consider the following options for PRACH transmission re-attempt in one random access procedure:</w:t>
            </w:r>
          </w:p>
          <w:p w14:paraId="47E5B06A"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 xml:space="preserve">Option 1: Always use ROs of the same type (i.e., legacy-RO or Additional-RO) as the earlier PRACH transmission for the rest of the </w:t>
            </w:r>
            <w:proofErr w:type="gramStart"/>
            <w:r w:rsidRPr="003B77E7">
              <w:rPr>
                <w:rFonts w:ascii="Times New Roman" w:hAnsi="Times New Roman"/>
                <w:sz w:val="24"/>
                <w:szCs w:val="24"/>
              </w:rPr>
              <w:t>random access</w:t>
            </w:r>
            <w:proofErr w:type="gramEnd"/>
            <w:r w:rsidRPr="003B77E7">
              <w:rPr>
                <w:rFonts w:ascii="Times New Roman" w:hAnsi="Times New Roman"/>
                <w:sz w:val="24"/>
                <w:szCs w:val="24"/>
              </w:rPr>
              <w:t xml:space="preserve"> procedure</w:t>
            </w:r>
          </w:p>
          <w:p w14:paraId="51ADBF87"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 xml:space="preserve">Option 2: First use ROs of the same type as the earlier PRACH transmission for a certain number of times, and if certain conditions are met, then use ROs of the other type for the rest of the </w:t>
            </w:r>
            <w:proofErr w:type="gramStart"/>
            <w:r w:rsidRPr="003B77E7">
              <w:rPr>
                <w:rFonts w:ascii="Times New Roman" w:hAnsi="Times New Roman"/>
                <w:sz w:val="24"/>
                <w:szCs w:val="24"/>
              </w:rPr>
              <w:t>random access</w:t>
            </w:r>
            <w:proofErr w:type="gramEnd"/>
            <w:r w:rsidRPr="003B77E7">
              <w:rPr>
                <w:rFonts w:ascii="Times New Roman" w:hAnsi="Times New Roman"/>
                <w:sz w:val="24"/>
                <w:szCs w:val="24"/>
              </w:rPr>
              <w:t xml:space="preserve"> procedure</w:t>
            </w:r>
          </w:p>
          <w:p w14:paraId="119982E6"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Option 3: Independently select legacy-ROs or additional-ROs for each PRACH transmission re-attempt in one random access procedure</w:t>
            </w:r>
          </w:p>
          <w:p w14:paraId="493F77C3" w14:textId="77777777" w:rsidR="003B77E7" w:rsidRPr="003B77E7" w:rsidRDefault="003B77E7" w:rsidP="003B77E7"/>
          <w:p w14:paraId="22E25540" w14:textId="77777777" w:rsidR="003B77E7" w:rsidRPr="003B77E7" w:rsidRDefault="003B77E7" w:rsidP="003B77E7">
            <w:pPr>
              <w:rPr>
                <w:b/>
                <w:bCs/>
              </w:rPr>
            </w:pPr>
            <w:r w:rsidRPr="003B77E7">
              <w:rPr>
                <w:b/>
                <w:bCs/>
                <w:highlight w:val="green"/>
              </w:rPr>
              <w:t>Agreement</w:t>
            </w:r>
          </w:p>
          <w:p w14:paraId="5FED30D2" w14:textId="77777777" w:rsidR="003B77E7" w:rsidRPr="003B77E7" w:rsidRDefault="003B77E7" w:rsidP="003B77E7">
            <w:r w:rsidRPr="003B77E7">
              <w:t>For SBFD aware UEs and RACH configuration Option 2, consider the following options for PRACH transmission re-attempt in one random access procedure:</w:t>
            </w:r>
          </w:p>
          <w:p w14:paraId="2976C773"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 xml:space="preserve">Option 1: Always use ROs of the same type (i.e., legacy-RO or Additional-RO) as the earlier PRACH transmission for the rest of the </w:t>
            </w:r>
            <w:proofErr w:type="gramStart"/>
            <w:r w:rsidRPr="003B77E7">
              <w:rPr>
                <w:rFonts w:ascii="Times New Roman" w:hAnsi="Times New Roman"/>
                <w:sz w:val="24"/>
                <w:szCs w:val="24"/>
              </w:rPr>
              <w:t>random access</w:t>
            </w:r>
            <w:proofErr w:type="gramEnd"/>
            <w:r w:rsidRPr="003B77E7">
              <w:rPr>
                <w:rFonts w:ascii="Times New Roman" w:hAnsi="Times New Roman"/>
                <w:sz w:val="24"/>
                <w:szCs w:val="24"/>
              </w:rPr>
              <w:t xml:space="preserve"> procedure</w:t>
            </w:r>
          </w:p>
          <w:p w14:paraId="4CCE547A"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 xml:space="preserve">Option 2: First use ROs of the same type as the earlier PRACH transmission for a certain number of times, and if certain conditions are met, then use ROs of the other type for the rest of the </w:t>
            </w:r>
            <w:proofErr w:type="gramStart"/>
            <w:r w:rsidRPr="003B77E7">
              <w:rPr>
                <w:rFonts w:ascii="Times New Roman" w:hAnsi="Times New Roman"/>
                <w:sz w:val="24"/>
                <w:szCs w:val="24"/>
              </w:rPr>
              <w:t>random access</w:t>
            </w:r>
            <w:proofErr w:type="gramEnd"/>
            <w:r w:rsidRPr="003B77E7">
              <w:rPr>
                <w:rFonts w:ascii="Times New Roman" w:hAnsi="Times New Roman"/>
                <w:sz w:val="24"/>
                <w:szCs w:val="24"/>
              </w:rPr>
              <w:t xml:space="preserve"> procedure</w:t>
            </w:r>
          </w:p>
          <w:p w14:paraId="228BB406" w14:textId="77777777" w:rsidR="003B77E7" w:rsidRPr="003B77E7" w:rsidRDefault="003B77E7" w:rsidP="003B77E7">
            <w:pPr>
              <w:pStyle w:val="ListParagraph"/>
              <w:numPr>
                <w:ilvl w:val="0"/>
                <w:numId w:val="65"/>
              </w:numPr>
              <w:rPr>
                <w:rFonts w:ascii="Times New Roman" w:hAnsi="Times New Roman"/>
                <w:sz w:val="24"/>
                <w:szCs w:val="24"/>
              </w:rPr>
            </w:pPr>
            <w:r w:rsidRPr="003B77E7">
              <w:rPr>
                <w:rFonts w:ascii="Times New Roman" w:hAnsi="Times New Roman"/>
                <w:sz w:val="24"/>
                <w:szCs w:val="24"/>
              </w:rPr>
              <w:t>Option 3: Independently select legacy-ROs or additional-ROs for each PRACH transmission re-attempt in one random access procedure</w:t>
            </w:r>
          </w:p>
          <w:p w14:paraId="64860CA4" w14:textId="77777777" w:rsidR="003B77E7" w:rsidRPr="003B77E7" w:rsidRDefault="003B77E7" w:rsidP="003B77E7"/>
          <w:p w14:paraId="059FCDD8" w14:textId="77777777" w:rsidR="003B77E7" w:rsidRPr="003B77E7" w:rsidRDefault="003B77E7" w:rsidP="003B77E7">
            <w:pPr>
              <w:rPr>
                <w:b/>
                <w:bCs/>
              </w:rPr>
            </w:pPr>
            <w:r w:rsidRPr="003B77E7">
              <w:rPr>
                <w:b/>
                <w:bCs/>
                <w:highlight w:val="green"/>
              </w:rPr>
              <w:t>Agreement</w:t>
            </w:r>
          </w:p>
          <w:p w14:paraId="5EA877E9" w14:textId="77777777" w:rsidR="003B77E7" w:rsidRPr="003B77E7" w:rsidRDefault="003B77E7" w:rsidP="003B77E7">
            <w:r w:rsidRPr="003B77E7">
              <w:t>For RACH configuration Option 2, support Alt 2-3 (the additional-ROs in non-SBFD symbols configured by additional RACH configuration are invalid for SBFD-aware UEs).</w:t>
            </w:r>
          </w:p>
          <w:p w14:paraId="000D1870" w14:textId="77777777" w:rsidR="003B77E7" w:rsidRPr="003B77E7" w:rsidRDefault="003B77E7" w:rsidP="003B77E7"/>
          <w:p w14:paraId="116F3EA8" w14:textId="77777777" w:rsidR="003B77E7" w:rsidRPr="003B77E7" w:rsidRDefault="003B77E7" w:rsidP="003B77E7">
            <w:r w:rsidRPr="003B77E7">
              <w:rPr>
                <w:highlight w:val="darkYellow"/>
              </w:rPr>
              <w:t>Working Assumption</w:t>
            </w:r>
          </w:p>
          <w:p w14:paraId="73C36ED3" w14:textId="77777777" w:rsidR="003B77E7" w:rsidRPr="003B77E7" w:rsidRDefault="003B77E7" w:rsidP="003B77E7">
            <w:r w:rsidRPr="003B77E7">
              <w:t>For RACH configuration Option 2, use legacy SSB-RO mapping rule for the additional-ROs configured by the additional RACH configuration, separate from the SSB-RO mapping for the legacy-ROs configured by the legacy RACH configuration.</w:t>
            </w:r>
          </w:p>
          <w:p w14:paraId="2B7F7A33" w14:textId="77777777" w:rsidR="003B77E7" w:rsidRPr="003B77E7" w:rsidRDefault="003B77E7" w:rsidP="003B77E7">
            <w:pPr>
              <w:numPr>
                <w:ilvl w:val="0"/>
                <w:numId w:val="65"/>
              </w:numPr>
            </w:pPr>
            <w:r w:rsidRPr="003B77E7">
              <w:t>FFS: Whether/How to handle the case where the legacy ROs overlap with additional ROs</w:t>
            </w:r>
          </w:p>
          <w:p w14:paraId="5EEC8C29" w14:textId="2C158911" w:rsidR="008E2616" w:rsidRPr="003B77E7" w:rsidRDefault="008E2616" w:rsidP="003B77E7"/>
        </w:tc>
      </w:tr>
    </w:tbl>
    <w:p w14:paraId="65E8C13E" w14:textId="5232648D" w:rsidR="006400C7" w:rsidRPr="006400C7" w:rsidRDefault="00FF3EEB" w:rsidP="000668C5">
      <w:pPr>
        <w:spacing w:before="120"/>
        <w:jc w:val="both"/>
      </w:pPr>
      <w:r>
        <w:lastRenderedPageBreak/>
        <w:t>T</w:t>
      </w:r>
      <w:r w:rsidR="006400C7">
        <w:t>his contribution</w:t>
      </w:r>
      <w:r>
        <w:t xml:space="preserve"> provides</w:t>
      </w:r>
      <w:r w:rsidR="00991887">
        <w:t xml:space="preserve"> our </w:t>
      </w:r>
      <w:r w:rsidR="006A669F">
        <w:t>views on</w:t>
      </w:r>
      <w:r w:rsidR="00385112">
        <w:t xml:space="preserve"> </w:t>
      </w:r>
      <w:r w:rsidR="00A31DF4">
        <w:t xml:space="preserve">random access operation </w:t>
      </w:r>
      <w:r w:rsidR="00515F09">
        <w:t>i</w:t>
      </w:r>
      <w:r w:rsidR="00A31DF4">
        <w:t xml:space="preserve">n </w:t>
      </w:r>
      <w:r w:rsidR="000668C5">
        <w:t xml:space="preserve">the </w:t>
      </w:r>
      <w:r w:rsidR="00A31DF4">
        <w:t>SBFD sub</w:t>
      </w:r>
      <w:r w:rsidR="000668C5">
        <w:t>-</w:t>
      </w:r>
      <w:r w:rsidR="00A31DF4">
        <w:t>band</w:t>
      </w:r>
      <w:r w:rsidR="00385112">
        <w:t xml:space="preserve">. </w:t>
      </w:r>
    </w:p>
    <w:p w14:paraId="05B5772E" w14:textId="1512467D" w:rsidR="0003353A" w:rsidRDefault="00EA5A5B" w:rsidP="00447B1C">
      <w:pPr>
        <w:pStyle w:val="Heading1"/>
      </w:pPr>
      <w:r>
        <w:t>Discussion</w:t>
      </w:r>
    </w:p>
    <w:p w14:paraId="69BD8EC8" w14:textId="316C243A" w:rsidR="004D7235" w:rsidRPr="004D7235" w:rsidRDefault="004D7235" w:rsidP="00515F09">
      <w:pPr>
        <w:spacing w:before="120"/>
        <w:jc w:val="both"/>
        <w:rPr>
          <w:b/>
          <w:bCs/>
          <w:u w:val="single"/>
        </w:rPr>
      </w:pPr>
      <w:r w:rsidRPr="004D7235">
        <w:rPr>
          <w:b/>
          <w:bCs/>
          <w:u w:val="single"/>
        </w:rPr>
        <w:t>Early indication of SBFD UE capability</w:t>
      </w:r>
    </w:p>
    <w:p w14:paraId="4C5209F6" w14:textId="659BFEA5" w:rsidR="00495E9A" w:rsidRDefault="000E661E" w:rsidP="00515F09">
      <w:pPr>
        <w:spacing w:before="120"/>
        <w:jc w:val="both"/>
      </w:pPr>
      <w:r>
        <w:t xml:space="preserve">In RAN1#117 meeting, </w:t>
      </w:r>
      <w:r w:rsidR="004F5382">
        <w:t xml:space="preserve">the </w:t>
      </w:r>
      <w:r w:rsidR="004F5382" w:rsidRPr="004F5382">
        <w:t xml:space="preserve">decision was made to </w:t>
      </w:r>
      <w:r w:rsidR="004F5382">
        <w:t>extend</w:t>
      </w:r>
      <w:r w:rsidR="004F5382" w:rsidRPr="004F5382">
        <w:t xml:space="preserve"> supporting random access in SBFD symbols for UEs in RRC_IDLE/INACTIVE mode</w:t>
      </w:r>
      <w:r w:rsidRPr="000E661E">
        <w:t>.</w:t>
      </w:r>
      <w:r w:rsidR="00275516">
        <w:t xml:space="preserve"> One open issue is whether and how to support early </w:t>
      </w:r>
      <w:r w:rsidR="00275516">
        <w:lastRenderedPageBreak/>
        <w:t>indication SBFD capability for</w:t>
      </w:r>
      <w:r w:rsidR="00275516" w:rsidRPr="00275516">
        <w:t xml:space="preserve"> </w:t>
      </w:r>
      <w:r w:rsidR="00275516" w:rsidRPr="00A74A7B">
        <w:t>IDLE/INACTIVE</w:t>
      </w:r>
      <w:r w:rsidR="00275516">
        <w:t xml:space="preserve"> UE. </w:t>
      </w:r>
      <w:r w:rsidR="004F5382">
        <w:t>T</w:t>
      </w:r>
      <w:r w:rsidR="004F5382" w:rsidRPr="004F5382">
        <w:t>here are several options available to achieve this capability early indication</w:t>
      </w:r>
      <w:r w:rsidR="00495E9A">
        <w:t xml:space="preserve">. </w:t>
      </w:r>
    </w:p>
    <w:p w14:paraId="0C8CF240" w14:textId="77777777" w:rsidR="00495E9A" w:rsidRDefault="00495E9A" w:rsidP="00495E9A">
      <w:pPr>
        <w:pStyle w:val="ListParagraph"/>
        <w:numPr>
          <w:ilvl w:val="0"/>
          <w:numId w:val="66"/>
        </w:numPr>
        <w:spacing w:before="120"/>
        <w:jc w:val="both"/>
        <w:rPr>
          <w:rFonts w:ascii="Times New Roman" w:hAnsi="Times New Roman"/>
          <w:sz w:val="24"/>
          <w:szCs w:val="24"/>
        </w:rPr>
      </w:pPr>
      <w:r>
        <w:rPr>
          <w:rFonts w:ascii="Times New Roman" w:hAnsi="Times New Roman"/>
          <w:sz w:val="24"/>
          <w:szCs w:val="24"/>
        </w:rPr>
        <w:t>Early indication via a</w:t>
      </w:r>
      <w:r w:rsidR="00275516" w:rsidRPr="00495E9A">
        <w:rPr>
          <w:rFonts w:ascii="Times New Roman" w:hAnsi="Times New Roman"/>
          <w:sz w:val="24"/>
          <w:szCs w:val="24"/>
        </w:rPr>
        <w:t>dditional-RO</w:t>
      </w:r>
      <w:r>
        <w:rPr>
          <w:rFonts w:ascii="Times New Roman" w:hAnsi="Times New Roman"/>
          <w:sz w:val="24"/>
          <w:szCs w:val="24"/>
        </w:rPr>
        <w:t xml:space="preserve"> selection. </w:t>
      </w:r>
    </w:p>
    <w:p w14:paraId="552A8120" w14:textId="6B1BBA65" w:rsidR="003D54F6" w:rsidRPr="00495E9A" w:rsidRDefault="00495E9A" w:rsidP="003D54F6">
      <w:pPr>
        <w:spacing w:before="120"/>
        <w:ind w:left="720"/>
        <w:jc w:val="both"/>
      </w:pPr>
      <w:r w:rsidRPr="00495E9A">
        <w:t xml:space="preserve">This </w:t>
      </w:r>
      <w:r w:rsidR="003D54F6" w:rsidRPr="003D54F6">
        <w:t>solution is straightforw</w:t>
      </w:r>
      <w:r w:rsidR="003D54F6">
        <w:t>ard</w:t>
      </w:r>
      <w:r w:rsidRPr="00495E9A">
        <w:t xml:space="preserve">. </w:t>
      </w:r>
      <w:r w:rsidR="003D54F6">
        <w:t>A</w:t>
      </w:r>
      <w:r w:rsidRPr="00495E9A">
        <w:t>dditional-RO</w:t>
      </w:r>
      <w:r w:rsidR="00275516" w:rsidRPr="00495E9A">
        <w:t xml:space="preserve"> was </w:t>
      </w:r>
      <w:r w:rsidR="00C41D8C" w:rsidRPr="00495E9A">
        <w:t>defined for both RACH configuration Option 1 and Option 2 in last meeting. These</w:t>
      </w:r>
      <w:r w:rsidR="003D54F6">
        <w:t xml:space="preserve"> valid</w:t>
      </w:r>
      <w:r w:rsidR="00C41D8C" w:rsidRPr="00495E9A">
        <w:t xml:space="preserve"> ROs are in the </w:t>
      </w:r>
      <w:r w:rsidR="003D54F6">
        <w:t>uplink usable PRBs</w:t>
      </w:r>
      <w:r w:rsidR="00C41D8C" w:rsidRPr="00495E9A">
        <w:t xml:space="preserve">. </w:t>
      </w:r>
      <w:r w:rsidRPr="00495E9A">
        <w:t xml:space="preserve">If the additional-RO is </w:t>
      </w:r>
      <w:r w:rsidR="003D54F6" w:rsidRPr="003D54F6">
        <w:t>chosen</w:t>
      </w:r>
      <w:r w:rsidR="003D54F6" w:rsidRPr="00495E9A">
        <w:t xml:space="preserve"> </w:t>
      </w:r>
      <w:r w:rsidRPr="00495E9A">
        <w:t xml:space="preserve">for random access, </w:t>
      </w:r>
      <w:r w:rsidR="003D54F6" w:rsidRPr="003D54F6">
        <w:t>the network can identify the UE with SBFD capability</w:t>
      </w:r>
      <w:r w:rsidRPr="00495E9A">
        <w:t xml:space="preserve">. </w:t>
      </w:r>
      <w:r w:rsidR="003D54F6">
        <w:t xml:space="preserve"> </w:t>
      </w:r>
    </w:p>
    <w:p w14:paraId="4AA26D90" w14:textId="5480D3EF" w:rsidR="00495E9A" w:rsidRDefault="00495E9A" w:rsidP="00495E9A">
      <w:pPr>
        <w:pStyle w:val="ListParagraph"/>
        <w:numPr>
          <w:ilvl w:val="0"/>
          <w:numId w:val="66"/>
        </w:numPr>
        <w:spacing w:before="120"/>
        <w:jc w:val="both"/>
        <w:rPr>
          <w:rFonts w:ascii="Times New Roman" w:hAnsi="Times New Roman"/>
          <w:sz w:val="24"/>
          <w:szCs w:val="24"/>
        </w:rPr>
      </w:pPr>
      <w:r>
        <w:rPr>
          <w:rFonts w:ascii="Times New Roman" w:hAnsi="Times New Roman"/>
          <w:sz w:val="24"/>
          <w:szCs w:val="24"/>
        </w:rPr>
        <w:t>Early indication via reserved preamble</w:t>
      </w:r>
      <w:r w:rsidR="00FD2A27">
        <w:rPr>
          <w:rFonts w:ascii="Times New Roman" w:hAnsi="Times New Roman"/>
          <w:sz w:val="24"/>
          <w:szCs w:val="24"/>
        </w:rPr>
        <w:t>s</w:t>
      </w:r>
      <w:r>
        <w:rPr>
          <w:rFonts w:ascii="Times New Roman" w:hAnsi="Times New Roman"/>
          <w:sz w:val="24"/>
          <w:szCs w:val="24"/>
        </w:rPr>
        <w:t xml:space="preserve"> in legacy RO</w:t>
      </w:r>
    </w:p>
    <w:p w14:paraId="094CDAB6" w14:textId="0C9B4244" w:rsidR="003D54F6" w:rsidRPr="00495E9A" w:rsidRDefault="003D54F6" w:rsidP="003D54F6">
      <w:pPr>
        <w:spacing w:before="120"/>
        <w:ind w:left="720"/>
        <w:jc w:val="both"/>
      </w:pPr>
      <w:r w:rsidRPr="003D54F6">
        <w:t xml:space="preserve">Certain dedicated preambles within the legacy </w:t>
      </w:r>
      <w:proofErr w:type="gramStart"/>
      <w:r w:rsidRPr="003D54F6">
        <w:t>random access</w:t>
      </w:r>
      <w:proofErr w:type="gramEnd"/>
      <w:r w:rsidRPr="003D54F6">
        <w:t xml:space="preserve"> procedure are reserved to indicate the SBFD capability.</w:t>
      </w:r>
      <w:r>
        <w:t xml:space="preserve"> This solution allows </w:t>
      </w:r>
      <w:proofErr w:type="spellStart"/>
      <w:r>
        <w:t>gNB</w:t>
      </w:r>
      <w:proofErr w:type="spellEnd"/>
      <w:r>
        <w:t xml:space="preserve"> to schedule Msg3 and Msg5 PUSCH in SBFD symbols and non-SBFD symbols prior to the UE capability reporting</w:t>
      </w:r>
      <w:r w:rsidR="00FD2A27">
        <w:t>. However, if SBFD aware UE selects lega</w:t>
      </w:r>
      <w:r w:rsidR="00EC760E">
        <w:t>c</w:t>
      </w:r>
      <w:r w:rsidR="00FD2A27">
        <w:t xml:space="preserve">y RO, it could mean UE is sensitive to interference, </w:t>
      </w:r>
      <w:r w:rsidR="00EC760E">
        <w:t xml:space="preserve">the performance of </w:t>
      </w:r>
      <w:r w:rsidR="00FD2A27">
        <w:t xml:space="preserve">Msg3 and Msg 5 in SBFD sub-band may be </w:t>
      </w:r>
      <w:r w:rsidR="00EC760E">
        <w:t>degraded</w:t>
      </w:r>
      <w:r w:rsidR="00FD2A27">
        <w:t>.</w:t>
      </w:r>
      <w:r>
        <w:t xml:space="preserve"> </w:t>
      </w:r>
      <w:r w:rsidRPr="003D54F6">
        <w:t>Additionally, the enhanced scheduling flexibility is limited to Msg3 and Msg5, with the drawback of preamble segmentation and heightened implementation complexity.</w:t>
      </w:r>
    </w:p>
    <w:p w14:paraId="2F67E86B" w14:textId="0F33629C" w:rsidR="00495E9A" w:rsidRPr="00495E9A" w:rsidRDefault="00495E9A" w:rsidP="00495E9A">
      <w:pPr>
        <w:pStyle w:val="ListParagraph"/>
        <w:numPr>
          <w:ilvl w:val="0"/>
          <w:numId w:val="66"/>
        </w:numPr>
        <w:spacing w:before="120"/>
        <w:jc w:val="both"/>
        <w:rPr>
          <w:rFonts w:ascii="Times New Roman" w:hAnsi="Times New Roman"/>
          <w:sz w:val="24"/>
          <w:szCs w:val="24"/>
        </w:rPr>
      </w:pPr>
      <w:r>
        <w:rPr>
          <w:rFonts w:ascii="Times New Roman" w:hAnsi="Times New Roman"/>
          <w:sz w:val="24"/>
          <w:szCs w:val="24"/>
        </w:rPr>
        <w:t>Early indication via LCI</w:t>
      </w:r>
      <w:r w:rsidR="00FD2A27">
        <w:rPr>
          <w:rFonts w:ascii="Times New Roman" w:hAnsi="Times New Roman"/>
          <w:sz w:val="24"/>
          <w:szCs w:val="24"/>
        </w:rPr>
        <w:t>D</w:t>
      </w:r>
      <w:r>
        <w:rPr>
          <w:rFonts w:ascii="Times New Roman" w:hAnsi="Times New Roman"/>
          <w:sz w:val="24"/>
          <w:szCs w:val="24"/>
        </w:rPr>
        <w:t xml:space="preserve"> of Msg3 PUSCH </w:t>
      </w:r>
    </w:p>
    <w:p w14:paraId="204E7665" w14:textId="5E85218E" w:rsidR="00495E9A" w:rsidRDefault="00EC760E" w:rsidP="00EC760E">
      <w:pPr>
        <w:spacing w:before="120"/>
        <w:ind w:left="720"/>
        <w:jc w:val="both"/>
      </w:pPr>
      <w:r>
        <w:t xml:space="preserve">Similar as early indication via preamble, it’s not worthy to specify solution only for Msg5 PUSCH scheduling flexibility. </w:t>
      </w:r>
    </w:p>
    <w:p w14:paraId="6EFB32B7" w14:textId="2932100A" w:rsidR="00853806" w:rsidRDefault="00853806" w:rsidP="00EC760E">
      <w:pPr>
        <w:spacing w:before="120"/>
        <w:jc w:val="both"/>
      </w:pPr>
      <w:r w:rsidRPr="00D906A0">
        <w:rPr>
          <w:b/>
          <w:bCs/>
          <w:i/>
          <w:iCs/>
          <w:u w:val="single"/>
        </w:rPr>
        <w:t xml:space="preserve">Proposal </w:t>
      </w:r>
      <w:r w:rsidR="004B413E">
        <w:rPr>
          <w:b/>
          <w:bCs/>
          <w:i/>
          <w:iCs/>
          <w:u w:val="single"/>
        </w:rPr>
        <w:t>1</w:t>
      </w:r>
      <w:r w:rsidRPr="00D906A0">
        <w:rPr>
          <w:b/>
          <w:bCs/>
          <w:i/>
          <w:iCs/>
          <w:u w:val="single"/>
        </w:rPr>
        <w:t>:</w:t>
      </w:r>
      <w:r w:rsidRPr="00D906A0">
        <w:rPr>
          <w:i/>
          <w:iCs/>
        </w:rPr>
        <w:t xml:space="preserve"> </w:t>
      </w:r>
      <w:r w:rsidR="009A24BC" w:rsidRPr="009A24BC">
        <w:rPr>
          <w:i/>
          <w:iCs/>
        </w:rPr>
        <w:t>Support early indication UE SB</w:t>
      </w:r>
      <w:r w:rsidR="00275516">
        <w:rPr>
          <w:i/>
          <w:iCs/>
        </w:rPr>
        <w:t>F</w:t>
      </w:r>
      <w:r w:rsidR="009A24BC" w:rsidRPr="009A24BC">
        <w:rPr>
          <w:i/>
          <w:iCs/>
        </w:rPr>
        <w:t>D capability by selecting additional-ROs</w:t>
      </w:r>
      <w:r w:rsidR="00293226">
        <w:rPr>
          <w:i/>
          <w:iCs/>
        </w:rPr>
        <w:t>.</w:t>
      </w:r>
    </w:p>
    <w:p w14:paraId="26AD861A" w14:textId="5CEFA7FC" w:rsidR="004D7235" w:rsidRPr="004D7235" w:rsidRDefault="004D7235" w:rsidP="004D7235">
      <w:pPr>
        <w:spacing w:before="120"/>
        <w:jc w:val="both"/>
        <w:rPr>
          <w:b/>
          <w:bCs/>
          <w:u w:val="single"/>
        </w:rPr>
      </w:pPr>
      <w:r w:rsidRPr="004D7235">
        <w:rPr>
          <w:b/>
          <w:bCs/>
          <w:u w:val="single"/>
        </w:rPr>
        <w:t>E</w:t>
      </w:r>
      <w:r>
        <w:rPr>
          <w:b/>
          <w:bCs/>
          <w:u w:val="single"/>
        </w:rPr>
        <w:t>nabling RACH configuration Option</w:t>
      </w:r>
      <w:r w:rsidR="003454A8">
        <w:rPr>
          <w:b/>
          <w:bCs/>
          <w:u w:val="single"/>
        </w:rPr>
        <w:t xml:space="preserve"> </w:t>
      </w:r>
      <w:r>
        <w:rPr>
          <w:b/>
          <w:bCs/>
          <w:u w:val="single"/>
        </w:rPr>
        <w:t>1 and Option 2</w:t>
      </w:r>
      <w:r w:rsidRPr="004D7235">
        <w:rPr>
          <w:b/>
          <w:bCs/>
          <w:u w:val="single"/>
        </w:rPr>
        <w:t xml:space="preserve"> </w:t>
      </w:r>
    </w:p>
    <w:p w14:paraId="1FD0A4A9" w14:textId="68324EAC" w:rsidR="003454A8" w:rsidRDefault="003454A8" w:rsidP="009A24BC">
      <w:pPr>
        <w:spacing w:before="120" w:after="120"/>
        <w:jc w:val="both"/>
      </w:pPr>
      <w:r>
        <w:t>F</w:t>
      </w:r>
      <w:r w:rsidRPr="003454A8">
        <w:t xml:space="preserve">or RACH configuration Option 1, a single PRACH configuration is employed for both legacy UE and SBFD-aware UE to determine the RACH occasion. Generally, it is preferable to avoid introducing new RRC parameters for Option 1. However, given the consideration of </w:t>
      </w:r>
      <w:proofErr w:type="spellStart"/>
      <w:r>
        <w:t>gNB</w:t>
      </w:r>
      <w:proofErr w:type="spellEnd"/>
      <w:r>
        <w:t>-to-</w:t>
      </w:r>
      <w:proofErr w:type="spellStart"/>
      <w:r>
        <w:t>gNB</w:t>
      </w:r>
      <w:proofErr w:type="spellEnd"/>
      <w:r>
        <w:t xml:space="preserve"> </w:t>
      </w:r>
      <w:r w:rsidRPr="003454A8">
        <w:t>cross-link interference,</w:t>
      </w:r>
      <w:r>
        <w:t xml:space="preserve"> </w:t>
      </w:r>
      <w:r w:rsidRPr="003454A8">
        <w:t xml:space="preserve">separate PRACH power control parameters for transmission in SBFD symbols is being </w:t>
      </w:r>
      <w:r>
        <w:t>considered</w:t>
      </w:r>
      <w:r w:rsidRPr="003454A8">
        <w:t>. These potential new parameters could implicitly enable SBFD random access operation for RACH configuration Option 1. Alternatively, if no new parameters are introduced, explicit signaling would be necessary to inform SBFD-aware UEs whether Option 1 is enabled or not.</w:t>
      </w:r>
    </w:p>
    <w:p w14:paraId="7A3F7C0B" w14:textId="42B2675E" w:rsidR="006F24D4" w:rsidRDefault="006F24D4" w:rsidP="006F24D4">
      <w:pPr>
        <w:spacing w:before="120"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If no new parameter is introduced for RACH configuration Option 1, explicit signaling indicates Option 1 enabling or not for SBFD random access.</w:t>
      </w:r>
    </w:p>
    <w:p w14:paraId="08724710" w14:textId="581970BE" w:rsidR="00E95C7E" w:rsidRDefault="001F1488" w:rsidP="009A24BC">
      <w:pPr>
        <w:spacing w:before="120" w:after="120"/>
        <w:jc w:val="both"/>
      </w:pPr>
      <w:r>
        <w:t>Another issue is whether both RACH configuration Option 1 and Option 2 can be enabled from network side.</w:t>
      </w:r>
      <w:r w:rsidR="00B74712">
        <w:t xml:space="preserve"> It was agreed in RAN1#117 meeting that e</w:t>
      </w:r>
      <w:r w:rsidR="00B74712" w:rsidRPr="00B74712">
        <w:t>nabling both options at the same time for a UE is not supported</w:t>
      </w:r>
      <w:r w:rsidR="00796CDD">
        <w:t xml:space="preserve"> for RRC connected UE. </w:t>
      </w:r>
      <w:r w:rsidR="00E95C7E" w:rsidRPr="00E95C7E">
        <w:t>Consequently</w:t>
      </w:r>
      <w:r w:rsidR="00796CDD">
        <w:t xml:space="preserve">, dedicated signaling </w:t>
      </w:r>
      <w:r w:rsidR="007933A7">
        <w:t xml:space="preserve">will indicate Option1 or Option 2 is </w:t>
      </w:r>
      <w:r w:rsidR="00E95C7E">
        <w:t>enabled</w:t>
      </w:r>
      <w:r w:rsidR="00796CDD">
        <w:t xml:space="preserve">. </w:t>
      </w:r>
      <w:r w:rsidR="00E95C7E" w:rsidRPr="00E95C7E">
        <w:t>This agreement was subsequently extended to idle mode UE in the last RAN1 meetin</w:t>
      </w:r>
      <w:r w:rsidR="00E95C7E">
        <w:t>g</w:t>
      </w:r>
      <w:r w:rsidR="00796CDD">
        <w:t xml:space="preserve">. </w:t>
      </w:r>
      <w:r w:rsidR="007933A7">
        <w:t xml:space="preserve">System information will be used to broadcast which Option is configured. If both Options are configured from network side, </w:t>
      </w:r>
      <w:r w:rsidR="00E95C7E" w:rsidRPr="00E95C7E">
        <w:t>both options are effectively enabled simultaneously for SBFD-aware UE</w:t>
      </w:r>
      <w:r w:rsidR="007933A7">
        <w:t xml:space="preserve">, which is not aligned with previous agreements. </w:t>
      </w:r>
      <w:r w:rsidR="00ED30B9" w:rsidRPr="00E95C7E">
        <w:t xml:space="preserve">As a result, </w:t>
      </w:r>
      <w:r w:rsidR="001D41A5">
        <w:t xml:space="preserve">UE needs to select which Option is applied in the first RACH attempt and RACH re-attempt. </w:t>
      </w:r>
      <w:r w:rsidR="00ED30B9" w:rsidRPr="00E95C7E">
        <w:t>Furthermore,</w:t>
      </w:r>
      <w:r w:rsidR="00336128">
        <w:t xml:space="preserve"> </w:t>
      </w:r>
      <w:r w:rsidR="002E4964">
        <w:t>more SBFD resources are reserved for PRACH transmission without clear benefits.</w:t>
      </w:r>
      <w:r w:rsidR="009A24BC">
        <w:t xml:space="preserve"> </w:t>
      </w:r>
    </w:p>
    <w:p w14:paraId="4F20B422" w14:textId="0FE44F47" w:rsidR="009A24BC" w:rsidRDefault="009A24BC" w:rsidP="009A24BC">
      <w:pPr>
        <w:spacing w:before="120" w:after="120"/>
        <w:jc w:val="both"/>
      </w:pPr>
      <w:r w:rsidRPr="00D906A0">
        <w:rPr>
          <w:b/>
          <w:bCs/>
          <w:i/>
          <w:iCs/>
          <w:u w:val="single"/>
        </w:rPr>
        <w:t xml:space="preserve">Proposal </w:t>
      </w:r>
      <w:r w:rsidR="001F1488">
        <w:rPr>
          <w:b/>
          <w:bCs/>
          <w:i/>
          <w:iCs/>
          <w:u w:val="single"/>
        </w:rPr>
        <w:t>3</w:t>
      </w:r>
      <w:r w:rsidRPr="00D906A0">
        <w:rPr>
          <w:b/>
          <w:bCs/>
          <w:i/>
          <w:iCs/>
          <w:u w:val="single"/>
        </w:rPr>
        <w:t>:</w:t>
      </w:r>
      <w:r w:rsidRPr="00D906A0">
        <w:rPr>
          <w:i/>
          <w:iCs/>
        </w:rPr>
        <w:t xml:space="preserve"> </w:t>
      </w:r>
      <w:r w:rsidRPr="009A24BC">
        <w:rPr>
          <w:i/>
          <w:iCs/>
        </w:rPr>
        <w:t>It’s not allowed to enable both RACH configuration Option 1 and Option 2 for SBFD random access operation from network side</w:t>
      </w:r>
      <w:r>
        <w:rPr>
          <w:i/>
          <w:iCs/>
        </w:rPr>
        <w:t>.</w:t>
      </w:r>
    </w:p>
    <w:p w14:paraId="7D612035" w14:textId="0E1BF61A" w:rsidR="004D7235" w:rsidRPr="004D7235" w:rsidRDefault="004D7235" w:rsidP="004D7235">
      <w:pPr>
        <w:spacing w:before="120"/>
        <w:jc w:val="both"/>
        <w:rPr>
          <w:b/>
          <w:bCs/>
          <w:u w:val="single"/>
        </w:rPr>
      </w:pPr>
      <w:r>
        <w:rPr>
          <w:b/>
          <w:bCs/>
          <w:u w:val="single"/>
        </w:rPr>
        <w:t>Additional-ROs in RACH configuration Option 1</w:t>
      </w:r>
    </w:p>
    <w:p w14:paraId="2DAEC7B1" w14:textId="1E9BC912" w:rsidR="00DE7FA5" w:rsidRDefault="00685210" w:rsidP="009A24BC">
      <w:pPr>
        <w:spacing w:before="120" w:after="120"/>
        <w:jc w:val="both"/>
      </w:pPr>
      <w:r>
        <w:t>In last meeting</w:t>
      </w:r>
      <w:r w:rsidR="001D41A5">
        <w:t xml:space="preserve">, two types of </w:t>
      </w:r>
      <w:r w:rsidR="00DE7FA5">
        <w:t xml:space="preserve">ROs are considered as </w:t>
      </w:r>
      <w:r w:rsidR="001D41A5">
        <w:t>additional-ROs for RACH configuration Option 1</w:t>
      </w:r>
      <w:r w:rsidR="00DE7FA5">
        <w:t>. For the ROs in the SBFD symbols configured as flexible by</w:t>
      </w:r>
      <w:r w:rsidR="00DE7FA5" w:rsidRPr="00DE7FA5">
        <w:rPr>
          <w:i/>
          <w:iCs/>
        </w:rPr>
        <w:t xml:space="preserve"> </w:t>
      </w:r>
      <w:proofErr w:type="spellStart"/>
      <w:r w:rsidR="00DE7FA5" w:rsidRPr="003B77E7">
        <w:rPr>
          <w:i/>
          <w:iCs/>
        </w:rPr>
        <w:t>tdd</w:t>
      </w:r>
      <w:proofErr w:type="spellEnd"/>
      <w:r w:rsidR="00DE7FA5" w:rsidRPr="003B77E7">
        <w:rPr>
          <w:i/>
          <w:iCs/>
        </w:rPr>
        <w:t>-UL-DL-</w:t>
      </w:r>
      <w:proofErr w:type="spellStart"/>
      <w:r w:rsidR="00DE7FA5" w:rsidRPr="003B77E7">
        <w:rPr>
          <w:i/>
          <w:iCs/>
        </w:rPr>
        <w:t>ConfigurationCommon</w:t>
      </w:r>
      <w:proofErr w:type="spellEnd"/>
      <w:r w:rsidR="00DE7FA5" w:rsidRPr="003B77E7">
        <w:t>,</w:t>
      </w:r>
      <w:r w:rsidR="00DE7FA5">
        <w:t xml:space="preserve"> </w:t>
      </w:r>
      <w:r>
        <w:lastRenderedPageBreak/>
        <w:t>according to previous meeting agreements, they are</w:t>
      </w:r>
      <w:r w:rsidR="00DE7FA5">
        <w:t xml:space="preserve"> considered as legacy RO</w:t>
      </w:r>
      <w:r w:rsidR="005376E9">
        <w:t>s, which are valid for non-SBFD aware UE and valid for SBFD aware UE</w:t>
      </w:r>
      <w:r w:rsidR="00DE7FA5">
        <w:t>.</w:t>
      </w:r>
      <w:r>
        <w:t xml:space="preserve"> </w:t>
      </w:r>
    </w:p>
    <w:tbl>
      <w:tblPr>
        <w:tblStyle w:val="TableGrid"/>
        <w:tblW w:w="0" w:type="auto"/>
        <w:tblLook w:val="04A0" w:firstRow="1" w:lastRow="0" w:firstColumn="1" w:lastColumn="0" w:noHBand="0" w:noVBand="1"/>
      </w:tblPr>
      <w:tblGrid>
        <w:gridCol w:w="9629"/>
      </w:tblGrid>
      <w:tr w:rsidR="00DE7FA5" w:rsidRPr="005376E9" w14:paraId="4CFA4978" w14:textId="77777777" w:rsidTr="00DE7FA5">
        <w:tc>
          <w:tcPr>
            <w:tcW w:w="9629" w:type="dxa"/>
          </w:tcPr>
          <w:p w14:paraId="6A1CE17C" w14:textId="69C65657" w:rsidR="00DE7FA5" w:rsidRPr="005376E9" w:rsidRDefault="00DE7FA5" w:rsidP="00DE7FA5">
            <w:pPr>
              <w:rPr>
                <w:b/>
                <w:bCs/>
              </w:rPr>
            </w:pPr>
            <w:r w:rsidRPr="005376E9">
              <w:rPr>
                <w:b/>
                <w:bCs/>
                <w:highlight w:val="green"/>
              </w:rPr>
              <w:t>Agreement</w:t>
            </w:r>
            <w:r w:rsidR="005376E9" w:rsidRPr="005376E9">
              <w:rPr>
                <w:b/>
                <w:bCs/>
              </w:rPr>
              <w:t xml:space="preserve"> in RAN1#118</w:t>
            </w:r>
          </w:p>
          <w:p w14:paraId="71033806" w14:textId="77777777" w:rsidR="00DE7FA5" w:rsidRPr="005376E9" w:rsidRDefault="00DE7FA5" w:rsidP="00DE7FA5">
            <w:r w:rsidRPr="005376E9">
              <w:t>For RAN1 discussion purpose, ‘additional-ROs’ is defined as the following:</w:t>
            </w:r>
          </w:p>
          <w:p w14:paraId="23892030" w14:textId="77777777" w:rsidR="00DE7FA5" w:rsidRPr="005376E9" w:rsidRDefault="00DE7FA5" w:rsidP="00DE7FA5">
            <w:pPr>
              <w:pStyle w:val="ListParagraph"/>
              <w:numPr>
                <w:ilvl w:val="0"/>
                <w:numId w:val="62"/>
              </w:numPr>
              <w:adjustRightInd w:val="0"/>
              <w:rPr>
                <w:rFonts w:ascii="Times New Roman" w:hAnsi="Times New Roman"/>
                <w:sz w:val="24"/>
                <w:szCs w:val="24"/>
              </w:rPr>
            </w:pPr>
            <w:r w:rsidRPr="005376E9">
              <w:rPr>
                <w:rFonts w:ascii="Times New Roman" w:hAnsi="Times New Roman"/>
                <w:sz w:val="24"/>
                <w:szCs w:val="24"/>
              </w:rPr>
              <w:t xml:space="preserve">For RACH configuration Option 1, additional-ROs include the ROs in SBFD symbols configured as downlink by </w:t>
            </w:r>
            <w:proofErr w:type="spellStart"/>
            <w:r w:rsidRPr="005376E9">
              <w:rPr>
                <w:rFonts w:ascii="Times New Roman" w:hAnsi="Times New Roman"/>
                <w:i/>
                <w:iCs/>
                <w:sz w:val="24"/>
                <w:szCs w:val="24"/>
              </w:rPr>
              <w:t>tdd</w:t>
            </w:r>
            <w:proofErr w:type="spellEnd"/>
            <w:r w:rsidRPr="005376E9">
              <w:rPr>
                <w:rFonts w:ascii="Times New Roman" w:hAnsi="Times New Roman"/>
                <w:i/>
                <w:iCs/>
                <w:sz w:val="24"/>
                <w:szCs w:val="24"/>
              </w:rPr>
              <w:t>-UL-DL-</w:t>
            </w:r>
            <w:proofErr w:type="spellStart"/>
            <w:r w:rsidRPr="005376E9">
              <w:rPr>
                <w:rFonts w:ascii="Times New Roman" w:hAnsi="Times New Roman"/>
                <w:i/>
                <w:iCs/>
                <w:sz w:val="24"/>
                <w:szCs w:val="24"/>
              </w:rPr>
              <w:t>ConfigurationCommon</w:t>
            </w:r>
            <w:proofErr w:type="spellEnd"/>
            <w:r w:rsidRPr="005376E9">
              <w:rPr>
                <w:rFonts w:ascii="Times New Roman" w:hAnsi="Times New Roman"/>
                <w:sz w:val="24"/>
                <w:szCs w:val="24"/>
              </w:rPr>
              <w:t xml:space="preserve">, and the ROs across SBFD symbols configured as downlink and SBFD symbols configured as flexible by </w:t>
            </w:r>
            <w:proofErr w:type="spellStart"/>
            <w:r w:rsidRPr="005376E9">
              <w:rPr>
                <w:rFonts w:ascii="Times New Roman" w:hAnsi="Times New Roman"/>
                <w:i/>
                <w:iCs/>
                <w:sz w:val="24"/>
                <w:szCs w:val="24"/>
              </w:rPr>
              <w:t>tdd</w:t>
            </w:r>
            <w:proofErr w:type="spellEnd"/>
            <w:r w:rsidRPr="005376E9">
              <w:rPr>
                <w:rFonts w:ascii="Times New Roman" w:hAnsi="Times New Roman"/>
                <w:i/>
                <w:iCs/>
                <w:sz w:val="24"/>
                <w:szCs w:val="24"/>
              </w:rPr>
              <w:t>-UL-DL-</w:t>
            </w:r>
            <w:proofErr w:type="spellStart"/>
            <w:r w:rsidRPr="005376E9">
              <w:rPr>
                <w:rFonts w:ascii="Times New Roman" w:hAnsi="Times New Roman"/>
                <w:i/>
                <w:iCs/>
                <w:sz w:val="24"/>
                <w:szCs w:val="24"/>
              </w:rPr>
              <w:t>ConfigurationCommon</w:t>
            </w:r>
            <w:proofErr w:type="spellEnd"/>
            <w:r w:rsidRPr="005376E9">
              <w:rPr>
                <w:rFonts w:ascii="Times New Roman" w:hAnsi="Times New Roman"/>
                <w:sz w:val="24"/>
                <w:szCs w:val="24"/>
              </w:rPr>
              <w:t>.</w:t>
            </w:r>
          </w:p>
          <w:p w14:paraId="51C5DC70" w14:textId="77777777" w:rsidR="00DE7FA5" w:rsidRPr="005376E9" w:rsidRDefault="00DE7FA5" w:rsidP="00DE7FA5">
            <w:pPr>
              <w:pStyle w:val="ListParagraph"/>
              <w:numPr>
                <w:ilvl w:val="0"/>
                <w:numId w:val="62"/>
              </w:numPr>
              <w:adjustRightInd w:val="0"/>
              <w:rPr>
                <w:rFonts w:ascii="Times New Roman" w:hAnsi="Times New Roman"/>
                <w:sz w:val="24"/>
                <w:szCs w:val="24"/>
              </w:rPr>
            </w:pPr>
            <w:r w:rsidRPr="005376E9">
              <w:rPr>
                <w:rFonts w:ascii="Times New Roman" w:hAnsi="Times New Roman"/>
                <w:sz w:val="24"/>
                <w:szCs w:val="24"/>
              </w:rPr>
              <w:t>For RACH configuration Option 2, additional-ROs are the ROs configured by the additional RACH configuration.</w:t>
            </w:r>
          </w:p>
          <w:p w14:paraId="7C855706" w14:textId="77777777" w:rsidR="005376E9" w:rsidRPr="005376E9" w:rsidRDefault="005376E9" w:rsidP="005376E9">
            <w:pPr>
              <w:rPr>
                <w:b/>
                <w:bCs/>
                <w:iCs/>
                <w:highlight w:val="green"/>
              </w:rPr>
            </w:pPr>
          </w:p>
          <w:p w14:paraId="5AA8DD02" w14:textId="49D6EF8C" w:rsidR="005376E9" w:rsidRPr="005376E9" w:rsidRDefault="005376E9" w:rsidP="005376E9">
            <w:pPr>
              <w:rPr>
                <w:b/>
                <w:bCs/>
                <w:iCs/>
                <w:highlight w:val="green"/>
              </w:rPr>
            </w:pPr>
            <w:r w:rsidRPr="005376E9">
              <w:rPr>
                <w:b/>
                <w:bCs/>
                <w:iCs/>
                <w:highlight w:val="green"/>
              </w:rPr>
              <w:t xml:space="preserve">Agreement </w:t>
            </w:r>
            <w:r w:rsidRPr="005376E9">
              <w:rPr>
                <w:b/>
                <w:bCs/>
                <w:iCs/>
              </w:rPr>
              <w:t>in RAN1#116bis</w:t>
            </w:r>
          </w:p>
          <w:p w14:paraId="1B337C88" w14:textId="77777777" w:rsidR="005376E9" w:rsidRPr="005376E9" w:rsidRDefault="005376E9" w:rsidP="005376E9">
            <w:r w:rsidRPr="005376E9">
              <w:t>For SBFD-aware UEs in RRC CONNECTED state, and for RACH configuration Option 1 with Alt 1-1 (i.e., use one single RACH configuration, and only based on the existing parameters of the single RACH configuration),</w:t>
            </w:r>
          </w:p>
          <w:p w14:paraId="213D28FA" w14:textId="77777777" w:rsidR="005376E9" w:rsidRPr="005376E9" w:rsidRDefault="005376E9" w:rsidP="005376E9">
            <w:pPr>
              <w:pStyle w:val="ListParagraph"/>
              <w:numPr>
                <w:ilvl w:val="0"/>
                <w:numId w:val="52"/>
              </w:numPr>
              <w:rPr>
                <w:rFonts w:ascii="Times New Roman" w:hAnsi="Times New Roman"/>
                <w:sz w:val="24"/>
                <w:szCs w:val="24"/>
              </w:rPr>
            </w:pPr>
            <w:r w:rsidRPr="005376E9">
              <w:rPr>
                <w:rFonts w:ascii="Times New Roman" w:hAnsi="Times New Roman"/>
                <w:sz w:val="24"/>
                <w:szCs w:val="24"/>
              </w:rPr>
              <w:t xml:space="preserve">For the legacy-ROs, including the ROs in </w:t>
            </w:r>
            <w:r w:rsidRPr="005376E9">
              <w:rPr>
                <w:rFonts w:ascii="Times New Roman" w:hAnsi="Times New Roman"/>
                <w:color w:val="000000"/>
                <w:sz w:val="24"/>
                <w:szCs w:val="24"/>
              </w:rPr>
              <w:t xml:space="preserve">non-SBFD symbols and the ROs in </w:t>
            </w:r>
            <w:r w:rsidRPr="005376E9">
              <w:rPr>
                <w:rFonts w:ascii="Times New Roman" w:hAnsi="Times New Roman"/>
                <w:sz w:val="24"/>
                <w:szCs w:val="24"/>
              </w:rPr>
              <w:t xml:space="preserve">SBFD symbols configured as flexible by </w:t>
            </w:r>
            <w:proofErr w:type="spellStart"/>
            <w:r w:rsidRPr="005376E9">
              <w:rPr>
                <w:rFonts w:ascii="Times New Roman" w:hAnsi="Times New Roman"/>
                <w:i/>
                <w:iCs/>
                <w:sz w:val="24"/>
                <w:szCs w:val="24"/>
              </w:rPr>
              <w:t>tdd</w:t>
            </w:r>
            <w:proofErr w:type="spellEnd"/>
            <w:r w:rsidRPr="005376E9">
              <w:rPr>
                <w:rFonts w:ascii="Times New Roman" w:hAnsi="Times New Roman"/>
                <w:i/>
                <w:iCs/>
                <w:sz w:val="24"/>
                <w:szCs w:val="24"/>
              </w:rPr>
              <w:t>-UL-DL-</w:t>
            </w:r>
            <w:proofErr w:type="spellStart"/>
            <w:r w:rsidRPr="005376E9">
              <w:rPr>
                <w:rFonts w:ascii="Times New Roman" w:hAnsi="Times New Roman"/>
                <w:i/>
                <w:iCs/>
                <w:sz w:val="24"/>
                <w:szCs w:val="24"/>
              </w:rPr>
              <w:t>ConfigurationCommon</w:t>
            </w:r>
            <w:proofErr w:type="spellEnd"/>
            <w:r w:rsidRPr="005376E9">
              <w:rPr>
                <w:rFonts w:ascii="Times New Roman" w:hAnsi="Times New Roman"/>
                <w:i/>
                <w:iCs/>
                <w:sz w:val="24"/>
                <w:szCs w:val="24"/>
              </w:rPr>
              <w:t xml:space="preserve"> </w:t>
            </w:r>
            <w:r w:rsidRPr="005376E9">
              <w:rPr>
                <w:rFonts w:ascii="Times New Roman" w:hAnsi="Times New Roman"/>
                <w:sz w:val="24"/>
                <w:szCs w:val="24"/>
              </w:rPr>
              <w:t xml:space="preserve">(if any), the legacy SSB-RO mapping </w:t>
            </w:r>
            <w:r w:rsidRPr="005376E9">
              <w:rPr>
                <w:rFonts w:ascii="Times New Roman" w:hAnsi="Times New Roman"/>
                <w:color w:val="FF0000"/>
                <w:sz w:val="24"/>
                <w:szCs w:val="24"/>
              </w:rPr>
              <w:t>is</w:t>
            </w:r>
            <w:r w:rsidRPr="005376E9">
              <w:rPr>
                <w:rFonts w:ascii="Times New Roman" w:hAnsi="Times New Roman"/>
                <w:sz w:val="24"/>
                <w:szCs w:val="24"/>
              </w:rPr>
              <w:t xml:space="preserve"> followed.</w:t>
            </w:r>
          </w:p>
          <w:p w14:paraId="0CC3C21B" w14:textId="61125616" w:rsidR="005376E9" w:rsidRPr="00DD4017" w:rsidRDefault="005376E9" w:rsidP="00DD4017">
            <w:pPr>
              <w:pStyle w:val="ListParagraph"/>
              <w:numPr>
                <w:ilvl w:val="0"/>
                <w:numId w:val="52"/>
              </w:numPr>
              <w:rPr>
                <w:rFonts w:ascii="Times New Roman" w:hAnsi="Times New Roman"/>
                <w:sz w:val="24"/>
                <w:szCs w:val="24"/>
              </w:rPr>
            </w:pPr>
            <w:r w:rsidRPr="005376E9">
              <w:rPr>
                <w:rFonts w:ascii="Times New Roman" w:hAnsi="Times New Roman"/>
                <w:sz w:val="24"/>
                <w:szCs w:val="24"/>
              </w:rPr>
              <w:t xml:space="preserve">For the </w:t>
            </w:r>
            <w:r w:rsidRPr="005376E9">
              <w:rPr>
                <w:rFonts w:ascii="Times New Roman" w:hAnsi="Times New Roman"/>
                <w:color w:val="000000"/>
                <w:sz w:val="24"/>
                <w:szCs w:val="24"/>
              </w:rPr>
              <w:t xml:space="preserve">ROs in </w:t>
            </w:r>
            <w:r w:rsidRPr="005376E9">
              <w:rPr>
                <w:rFonts w:ascii="Times New Roman" w:hAnsi="Times New Roman"/>
                <w:sz w:val="24"/>
                <w:szCs w:val="24"/>
              </w:rPr>
              <w:t xml:space="preserve">SBFD symbols configured as downlink by </w:t>
            </w:r>
            <w:proofErr w:type="spellStart"/>
            <w:r w:rsidRPr="005376E9">
              <w:rPr>
                <w:rFonts w:ascii="Times New Roman" w:hAnsi="Times New Roman"/>
                <w:i/>
                <w:iCs/>
                <w:sz w:val="24"/>
                <w:szCs w:val="24"/>
              </w:rPr>
              <w:t>tdd</w:t>
            </w:r>
            <w:proofErr w:type="spellEnd"/>
            <w:r w:rsidRPr="005376E9">
              <w:rPr>
                <w:rFonts w:ascii="Times New Roman" w:hAnsi="Times New Roman"/>
                <w:i/>
                <w:iCs/>
                <w:sz w:val="24"/>
                <w:szCs w:val="24"/>
              </w:rPr>
              <w:t>-UL-DL-</w:t>
            </w:r>
            <w:proofErr w:type="spellStart"/>
            <w:r w:rsidRPr="005376E9">
              <w:rPr>
                <w:rFonts w:ascii="Times New Roman" w:hAnsi="Times New Roman"/>
                <w:i/>
                <w:iCs/>
                <w:sz w:val="24"/>
                <w:szCs w:val="24"/>
              </w:rPr>
              <w:t>ConfigurationCommon</w:t>
            </w:r>
            <w:proofErr w:type="spellEnd"/>
            <w:r w:rsidRPr="005376E9">
              <w:rPr>
                <w:rFonts w:ascii="Times New Roman" w:hAnsi="Times New Roman"/>
                <w:sz w:val="24"/>
                <w:szCs w:val="24"/>
              </w:rPr>
              <w:t>, separate SSB-RO mapping will be used</w:t>
            </w:r>
          </w:p>
        </w:tc>
      </w:tr>
    </w:tbl>
    <w:p w14:paraId="3F64B673" w14:textId="19EC636D" w:rsidR="009B2277" w:rsidRDefault="009B2277" w:rsidP="009A24BC">
      <w:pPr>
        <w:spacing w:before="120" w:after="120"/>
        <w:jc w:val="both"/>
      </w:pPr>
      <w:r w:rsidRPr="009B2277">
        <w:t xml:space="preserve">In the case of short PRACH formats, the RO in the flexible symbol may not conform to the validation rule for legacy RO, which </w:t>
      </w:r>
      <w:r>
        <w:t>requires the start of RO</w:t>
      </w:r>
      <w:r w:rsidRPr="009B2277">
        <w:t xml:space="preserve"> at least two symbols after the last downlink symbol</w:t>
      </w:r>
      <w:r>
        <w:t xml:space="preserve"> or SSB</w:t>
      </w:r>
      <w:r w:rsidRPr="009B2277">
        <w:t xml:space="preserve">. However, it may be considered a valid additional-RO, as illustrated in Figure 1, Figure 2, and Figure 3 for different PRACH formats. For instance, in Figure 1, if the flexible symbol is configured as an SBFD symbol and begins from symbol 3, the RO in symbol 4 and 5 is an invalid legacy RO due to only one symbol gap from the last downlink symbol. According to the agreements, this RO does not fall within the category of legacy ROs or additional ROs. To optimize the utilization of the RACH resource, this RO should be </w:t>
      </w:r>
      <w:r>
        <w:t>considered as</w:t>
      </w:r>
      <w:r w:rsidRPr="009B2277">
        <w:t xml:space="preserve"> a valid additional-RO.</w:t>
      </w:r>
    </w:p>
    <w:p w14:paraId="50C83CC3" w14:textId="77777777" w:rsidR="009B2277" w:rsidRDefault="009B2277" w:rsidP="009A24BC">
      <w:pPr>
        <w:spacing w:before="120" w:after="120"/>
        <w:jc w:val="both"/>
      </w:pPr>
    </w:p>
    <w:p w14:paraId="50532B10" w14:textId="290A1924" w:rsidR="00337CAF" w:rsidRDefault="00F41D28" w:rsidP="00337CAF">
      <w:pPr>
        <w:spacing w:before="120" w:after="120"/>
        <w:jc w:val="center"/>
      </w:pPr>
      <w:r w:rsidRPr="00F41D28">
        <w:rPr>
          <w:noProof/>
        </w:rPr>
        <w:drawing>
          <wp:inline distT="0" distB="0" distL="0" distR="0" wp14:anchorId="7A5BCE1E" wp14:editId="285E2855">
            <wp:extent cx="3301409" cy="1023063"/>
            <wp:effectExtent l="0" t="0" r="635" b="5715"/>
            <wp:docPr id="2024285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85939" name=""/>
                    <pic:cNvPicPr/>
                  </pic:nvPicPr>
                  <pic:blipFill>
                    <a:blip r:embed="rId8"/>
                    <a:stretch>
                      <a:fillRect/>
                    </a:stretch>
                  </pic:blipFill>
                  <pic:spPr>
                    <a:xfrm>
                      <a:off x="0" y="0"/>
                      <a:ext cx="3351102" cy="1038462"/>
                    </a:xfrm>
                    <a:prstGeom prst="rect">
                      <a:avLst/>
                    </a:prstGeom>
                  </pic:spPr>
                </pic:pic>
              </a:graphicData>
            </a:graphic>
          </wp:inline>
        </w:drawing>
      </w:r>
      <w:r w:rsidRPr="00F41D28">
        <w:rPr>
          <w:noProof/>
        </w:rPr>
        <w:t xml:space="preserve"> </w:t>
      </w:r>
    </w:p>
    <w:p w14:paraId="0B57AAE3" w14:textId="09ACE1A0" w:rsidR="00337CAF" w:rsidRDefault="00337CAF" w:rsidP="00337CAF">
      <w:pPr>
        <w:spacing w:before="120" w:after="120"/>
        <w:jc w:val="center"/>
      </w:pPr>
      <w:r>
        <w:t xml:space="preserve">Figure 1: </w:t>
      </w:r>
      <w:r w:rsidRPr="00337CAF">
        <w:t>PRACH format A1 with 2</w:t>
      </w:r>
      <w:r>
        <w:t xml:space="preserve"> </w:t>
      </w:r>
      <w:r w:rsidRPr="00337CAF">
        <w:t>symbol length</w:t>
      </w:r>
    </w:p>
    <w:p w14:paraId="712692AE" w14:textId="77777777" w:rsidR="00337CAF" w:rsidRDefault="00337CAF" w:rsidP="00337CAF">
      <w:pPr>
        <w:spacing w:before="120" w:after="120"/>
        <w:jc w:val="center"/>
      </w:pPr>
    </w:p>
    <w:p w14:paraId="1F05B500" w14:textId="2C997DDB" w:rsidR="00337CAF" w:rsidRDefault="00A1565B" w:rsidP="00337CAF">
      <w:pPr>
        <w:spacing w:before="120" w:after="120"/>
        <w:jc w:val="center"/>
      </w:pPr>
      <w:r w:rsidRPr="00A1565B">
        <w:rPr>
          <w:noProof/>
        </w:rPr>
        <w:drawing>
          <wp:inline distT="0" distB="0" distL="0" distR="0" wp14:anchorId="177E06EA" wp14:editId="443ED068">
            <wp:extent cx="3317358" cy="1049000"/>
            <wp:effectExtent l="0" t="0" r="0" b="5715"/>
            <wp:docPr id="93334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34582" name=""/>
                    <pic:cNvPicPr/>
                  </pic:nvPicPr>
                  <pic:blipFill>
                    <a:blip r:embed="rId9"/>
                    <a:stretch>
                      <a:fillRect/>
                    </a:stretch>
                  </pic:blipFill>
                  <pic:spPr>
                    <a:xfrm>
                      <a:off x="0" y="0"/>
                      <a:ext cx="3384481" cy="1070225"/>
                    </a:xfrm>
                    <a:prstGeom prst="rect">
                      <a:avLst/>
                    </a:prstGeom>
                  </pic:spPr>
                </pic:pic>
              </a:graphicData>
            </a:graphic>
          </wp:inline>
        </w:drawing>
      </w:r>
    </w:p>
    <w:p w14:paraId="39EE19BF" w14:textId="45F939E4" w:rsidR="00337CAF" w:rsidRDefault="00337CAF" w:rsidP="00337CAF">
      <w:pPr>
        <w:spacing w:before="120" w:after="120"/>
        <w:jc w:val="center"/>
      </w:pPr>
      <w:r>
        <w:t xml:space="preserve">Figure 2: </w:t>
      </w:r>
      <w:r w:rsidRPr="00337CAF">
        <w:t>PRACH format A</w:t>
      </w:r>
      <w:r>
        <w:t>2</w:t>
      </w:r>
      <w:r w:rsidRPr="00337CAF">
        <w:t xml:space="preserve"> with </w:t>
      </w:r>
      <w:r>
        <w:t xml:space="preserve">4 </w:t>
      </w:r>
      <w:r w:rsidRPr="00337CAF">
        <w:t>symbol length</w:t>
      </w:r>
    </w:p>
    <w:p w14:paraId="6D3B41C5" w14:textId="77777777" w:rsidR="00337CAF" w:rsidRDefault="00337CAF" w:rsidP="00337CAF">
      <w:pPr>
        <w:spacing w:before="120" w:after="120"/>
        <w:jc w:val="center"/>
      </w:pPr>
    </w:p>
    <w:p w14:paraId="4745DAB3" w14:textId="3494B56D" w:rsidR="00337CAF" w:rsidRDefault="00A1565B" w:rsidP="00337CAF">
      <w:pPr>
        <w:spacing w:before="120" w:after="120"/>
        <w:jc w:val="center"/>
      </w:pPr>
      <w:r w:rsidRPr="00A1565B">
        <w:rPr>
          <w:noProof/>
        </w:rPr>
        <w:lastRenderedPageBreak/>
        <w:drawing>
          <wp:inline distT="0" distB="0" distL="0" distR="0" wp14:anchorId="4800EB31" wp14:editId="10A1792D">
            <wp:extent cx="3285461" cy="1024256"/>
            <wp:effectExtent l="0" t="0" r="4445" b="4445"/>
            <wp:docPr id="504046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046422" name=""/>
                    <pic:cNvPicPr/>
                  </pic:nvPicPr>
                  <pic:blipFill>
                    <a:blip r:embed="rId10"/>
                    <a:stretch>
                      <a:fillRect/>
                    </a:stretch>
                  </pic:blipFill>
                  <pic:spPr>
                    <a:xfrm>
                      <a:off x="0" y="0"/>
                      <a:ext cx="3319987" cy="1035020"/>
                    </a:xfrm>
                    <a:prstGeom prst="rect">
                      <a:avLst/>
                    </a:prstGeom>
                  </pic:spPr>
                </pic:pic>
              </a:graphicData>
            </a:graphic>
          </wp:inline>
        </w:drawing>
      </w:r>
    </w:p>
    <w:p w14:paraId="6AFA1049" w14:textId="0B89C48B" w:rsidR="00337CAF" w:rsidRDefault="00337CAF" w:rsidP="00337CAF">
      <w:pPr>
        <w:spacing w:before="120" w:after="120"/>
        <w:jc w:val="center"/>
      </w:pPr>
      <w:r>
        <w:t xml:space="preserve">Figure 3: </w:t>
      </w:r>
      <w:r w:rsidRPr="00337CAF">
        <w:t>PRACH format A</w:t>
      </w:r>
      <w:r>
        <w:t>3/C2</w:t>
      </w:r>
      <w:r w:rsidRPr="00337CAF">
        <w:t xml:space="preserve"> with </w:t>
      </w:r>
      <w:r>
        <w:t xml:space="preserve">6 </w:t>
      </w:r>
      <w:r w:rsidRPr="00337CAF">
        <w:t>symbol length</w:t>
      </w:r>
    </w:p>
    <w:p w14:paraId="55249A4C" w14:textId="73AE7FDB" w:rsidR="001D41A5" w:rsidRPr="00FC69AD" w:rsidRDefault="001D41A5" w:rsidP="009A24BC">
      <w:pPr>
        <w:spacing w:before="120"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00D1056E" w:rsidRPr="00D1056E">
        <w:rPr>
          <w:i/>
          <w:iCs/>
        </w:rPr>
        <w:t>For RACH configuration Option 1, if the gap between a last downlink symbol or SSB and the RO in SBFD symbols configured a</w:t>
      </w:r>
      <w:r w:rsidR="009B2277">
        <w:rPr>
          <w:i/>
          <w:iCs/>
        </w:rPr>
        <w:t xml:space="preserve">s </w:t>
      </w:r>
      <w:r w:rsidR="00D1056E" w:rsidRPr="00D1056E">
        <w:rPr>
          <w:i/>
          <w:iCs/>
        </w:rPr>
        <w:t xml:space="preserve">flexible by </w:t>
      </w:r>
      <w:proofErr w:type="spellStart"/>
      <w:r w:rsidR="00D1056E" w:rsidRPr="00D1056E">
        <w:rPr>
          <w:i/>
          <w:iCs/>
        </w:rPr>
        <w:t>tdd</w:t>
      </w:r>
      <w:proofErr w:type="spellEnd"/>
      <w:r w:rsidR="00D1056E" w:rsidRPr="00D1056E">
        <w:rPr>
          <w:i/>
          <w:iCs/>
        </w:rPr>
        <w:t>-UL-DL-</w:t>
      </w:r>
      <w:proofErr w:type="spellStart"/>
      <w:r w:rsidR="00D1056E" w:rsidRPr="00D1056E">
        <w:rPr>
          <w:i/>
          <w:iCs/>
        </w:rPr>
        <w:t>ConfigurationCommon</w:t>
      </w:r>
      <w:proofErr w:type="spellEnd"/>
      <w:r w:rsidR="00D1056E" w:rsidRPr="00D1056E">
        <w:rPr>
          <w:i/>
          <w:iCs/>
        </w:rPr>
        <w:t xml:space="preserve"> is zero or one symb</w:t>
      </w:r>
      <w:r w:rsidR="00FC69AD">
        <w:rPr>
          <w:i/>
          <w:iCs/>
        </w:rPr>
        <w:t>o</w:t>
      </w:r>
      <w:r w:rsidR="00D1056E" w:rsidRPr="00D1056E">
        <w:rPr>
          <w:i/>
          <w:iCs/>
        </w:rPr>
        <w:t>l, th</w:t>
      </w:r>
      <w:r w:rsidR="009062D5">
        <w:rPr>
          <w:i/>
          <w:iCs/>
        </w:rPr>
        <w:t>is</w:t>
      </w:r>
      <w:r w:rsidR="00D1056E" w:rsidRPr="00D1056E">
        <w:rPr>
          <w:i/>
          <w:iCs/>
        </w:rPr>
        <w:t xml:space="preserve"> RO is valid additional-RO.</w:t>
      </w:r>
    </w:p>
    <w:p w14:paraId="15659D67" w14:textId="1883103B" w:rsidR="00EE3D84" w:rsidRDefault="00EE3D84" w:rsidP="009A24BC">
      <w:pPr>
        <w:spacing w:before="120" w:after="120"/>
        <w:jc w:val="both"/>
        <w:rPr>
          <w:b/>
          <w:bCs/>
          <w:u w:val="single"/>
        </w:rPr>
      </w:pPr>
      <w:r>
        <w:rPr>
          <w:b/>
          <w:bCs/>
          <w:u w:val="single"/>
        </w:rPr>
        <w:t xml:space="preserve">Interpretation of </w:t>
      </w:r>
      <w:r w:rsidRPr="00EE3D84">
        <w:rPr>
          <w:b/>
          <w:bCs/>
          <w:i/>
          <w:iCs/>
          <w:u w:val="single"/>
        </w:rPr>
        <w:t>msg1-FrequencyStart</w:t>
      </w:r>
    </w:p>
    <w:p w14:paraId="19F0C362" w14:textId="0E080CA7" w:rsidR="00EE3D84" w:rsidRDefault="00EE3D84" w:rsidP="009A24BC">
      <w:pPr>
        <w:spacing w:before="120" w:after="120"/>
        <w:jc w:val="both"/>
      </w:pPr>
      <w:r w:rsidRPr="00EE3D84">
        <w:t>Regarding</w:t>
      </w:r>
      <w:r>
        <w:t xml:space="preserve"> how to interpretate the parameter </w:t>
      </w:r>
      <w:r w:rsidRPr="00EE3D84">
        <w:rPr>
          <w:i/>
          <w:iCs/>
        </w:rPr>
        <w:t>msg1-FrequencyStart</w:t>
      </w:r>
      <w:r w:rsidRPr="00EE3D84">
        <w:t xml:space="preserve"> in </w:t>
      </w:r>
      <w:proofErr w:type="spellStart"/>
      <w:r w:rsidRPr="00EE3D84">
        <w:rPr>
          <w:i/>
          <w:iCs/>
        </w:rPr>
        <w:t>rach-</w:t>
      </w:r>
      <w:proofErr w:type="gramStart"/>
      <w:r w:rsidRPr="00EE3D84">
        <w:rPr>
          <w:i/>
          <w:iCs/>
        </w:rPr>
        <w:t>ConfigCommon</w:t>
      </w:r>
      <w:proofErr w:type="spellEnd"/>
      <w:r w:rsidRPr="00EE3D84">
        <w:t xml:space="preserve"> </w:t>
      </w:r>
      <w:r w:rsidR="001B64F3">
        <w:t>,</w:t>
      </w:r>
      <w:proofErr w:type="gramEnd"/>
      <w:r w:rsidR="001B64F3">
        <w:t xml:space="preserve"> several alternatives were discussed</w:t>
      </w:r>
      <w:r w:rsidR="00A1565B">
        <w:t xml:space="preserve"> in last RAN1 meeting</w:t>
      </w:r>
      <w:r w:rsidR="001B64F3">
        <w:t xml:space="preserve">. The simple solution is just to reuse current definition of parameter </w:t>
      </w:r>
      <w:r w:rsidR="001B64F3" w:rsidRPr="00EE3D84">
        <w:rPr>
          <w:i/>
          <w:iCs/>
        </w:rPr>
        <w:t>msg1-Frequency</w:t>
      </w:r>
      <w:r w:rsidR="001B64F3">
        <w:t>. It’s up to network configuration whether the valid ROs are within the uplink usable PRBs. As for other alternatives, additional configuration restrictions are still needed to make sure the ROs are within the uplink usable PRBs. The design targets of RACH configuration Option 1 are to reduce the standard and implementation impacts, but not the configuration flexibility</w:t>
      </w:r>
    </w:p>
    <w:p w14:paraId="1E53ADC5" w14:textId="3A857757" w:rsidR="00EE3D84" w:rsidRPr="002C2412" w:rsidRDefault="00EE3D84" w:rsidP="009A24BC">
      <w:pPr>
        <w:spacing w:before="120" w:after="120"/>
        <w:jc w:val="both"/>
        <w:rPr>
          <w:b/>
          <w:bCs/>
          <w:i/>
          <w:iCs/>
          <w:u w:val="single"/>
        </w:rPr>
      </w:pPr>
      <w:r w:rsidRPr="00D906A0">
        <w:rPr>
          <w:b/>
          <w:bCs/>
          <w:i/>
          <w:iCs/>
          <w:u w:val="single"/>
        </w:rPr>
        <w:t xml:space="preserve">Proposal </w:t>
      </w:r>
      <w:r>
        <w:rPr>
          <w:b/>
          <w:bCs/>
          <w:i/>
          <w:iCs/>
          <w:u w:val="single"/>
        </w:rPr>
        <w:t>5</w:t>
      </w:r>
      <w:r w:rsidRPr="00D906A0">
        <w:rPr>
          <w:b/>
          <w:bCs/>
          <w:i/>
          <w:iCs/>
          <w:u w:val="single"/>
        </w:rPr>
        <w:t>:</w:t>
      </w:r>
      <w:r w:rsidR="002C2412" w:rsidRPr="002C2412">
        <w:rPr>
          <w:b/>
          <w:bCs/>
        </w:rPr>
        <w:t xml:space="preserve"> </w:t>
      </w:r>
      <w:r w:rsidR="002C2412" w:rsidRPr="002C2412">
        <w:rPr>
          <w:i/>
          <w:iCs/>
        </w:rPr>
        <w:t xml:space="preserve">The parameter msg1-FrequencyStart </w:t>
      </w:r>
      <w:r w:rsidR="002C2412" w:rsidRPr="002C2412">
        <w:rPr>
          <w:i/>
          <w:iCs/>
          <w:lang w:val="en-GB"/>
        </w:rPr>
        <w:t xml:space="preserve">in </w:t>
      </w:r>
      <w:proofErr w:type="spellStart"/>
      <w:r w:rsidR="002C2412" w:rsidRPr="002C2412">
        <w:rPr>
          <w:i/>
          <w:iCs/>
          <w:lang w:val="en-GB"/>
        </w:rPr>
        <w:t>rach-ConfigCommon</w:t>
      </w:r>
      <w:proofErr w:type="spellEnd"/>
      <w:r w:rsidR="002C2412" w:rsidRPr="002C2412">
        <w:rPr>
          <w:i/>
          <w:iCs/>
        </w:rPr>
        <w:t xml:space="preserve"> is applied with no reinterpretation</w:t>
      </w:r>
      <w:r w:rsidR="002C2412">
        <w:rPr>
          <w:i/>
          <w:iCs/>
        </w:rPr>
        <w:t>.</w:t>
      </w:r>
    </w:p>
    <w:p w14:paraId="1D171AC4" w14:textId="21069A99" w:rsidR="00DE7FA5" w:rsidRPr="009A24BC" w:rsidRDefault="008A50AD" w:rsidP="009A24BC">
      <w:pPr>
        <w:spacing w:before="120" w:after="120"/>
        <w:jc w:val="both"/>
      </w:pPr>
      <w:r>
        <w:rPr>
          <w:b/>
          <w:bCs/>
          <w:u w:val="single"/>
        </w:rPr>
        <w:t xml:space="preserve">PRACH </w:t>
      </w:r>
      <w:r w:rsidR="00BE55A8">
        <w:rPr>
          <w:b/>
          <w:bCs/>
          <w:u w:val="single"/>
        </w:rPr>
        <w:t>Power Control</w:t>
      </w:r>
    </w:p>
    <w:p w14:paraId="28CA50C0" w14:textId="521F4EAA" w:rsidR="001437C9" w:rsidRPr="00036426" w:rsidRDefault="00036426" w:rsidP="001437C9">
      <w:pPr>
        <w:spacing w:before="120" w:after="120"/>
        <w:jc w:val="both"/>
      </w:pPr>
      <w:r>
        <w:t>Regarding the PRACH power control in SBFD symbols, due to t</w:t>
      </w:r>
      <w:r w:rsidR="00D4075B">
        <w:t xml:space="preserve">he interference level in SBFD symbol and UL symbols </w:t>
      </w:r>
      <w:r>
        <w:t>being</w:t>
      </w:r>
      <w:r w:rsidR="00D4075B">
        <w:t xml:space="preserve"> different, it makes sense to configure separate power control parameters for preamble transmission in SBFD symbols to achieve a similar preamble detection performance in SBFD symbol and UL symbols. Currently</w:t>
      </w:r>
      <w:r>
        <w:t>, the</w:t>
      </w:r>
      <w:r w:rsidR="00D4075B">
        <w:t xml:space="preserve"> PRACH target reception power is determined according to the below formula according to TS38.321.</w:t>
      </w:r>
      <w:r w:rsidR="0030732E">
        <w:t xml:space="preserve"> To support separate PRACH power control</w:t>
      </w:r>
      <w:r>
        <w:t xml:space="preserve"> for RACH configuration Option 1</w:t>
      </w:r>
      <w:r w:rsidR="0030732E">
        <w:t xml:space="preserve">, the following parameters would be additionally configured for PRACH transmission in RO configured in SBFD symbols i.e., </w:t>
      </w:r>
      <w:proofErr w:type="spellStart"/>
      <w:r w:rsidR="0030732E" w:rsidRPr="000374BB">
        <w:rPr>
          <w:i/>
          <w:iCs/>
          <w:color w:val="000000"/>
        </w:rPr>
        <w:t>preambleReceivedTargetPower</w:t>
      </w:r>
      <w:proofErr w:type="spellEnd"/>
      <w:r w:rsidR="0030732E">
        <w:rPr>
          <w:i/>
          <w:iCs/>
          <w:color w:val="000000"/>
        </w:rPr>
        <w:t xml:space="preserve">, </w:t>
      </w:r>
      <w:proofErr w:type="spellStart"/>
      <w:r w:rsidR="0030732E" w:rsidRPr="000374BB">
        <w:rPr>
          <w:i/>
          <w:iCs/>
        </w:rPr>
        <w:t>powerRampingStep</w:t>
      </w:r>
      <w:proofErr w:type="spellEnd"/>
      <w:r w:rsidR="0030732E">
        <w:t xml:space="preserve">, and </w:t>
      </w:r>
      <w:proofErr w:type="spellStart"/>
      <w:r w:rsidR="0030732E" w:rsidRPr="003F2DDA">
        <w:rPr>
          <w:i/>
          <w:iCs/>
        </w:rPr>
        <w:t>preambleTransMax</w:t>
      </w:r>
      <w:proofErr w:type="spellEnd"/>
      <w:r w:rsidRPr="00036426">
        <w:t>.</w:t>
      </w:r>
    </w:p>
    <w:tbl>
      <w:tblPr>
        <w:tblStyle w:val="TableGrid"/>
        <w:tblW w:w="0" w:type="auto"/>
        <w:tblLook w:val="04A0" w:firstRow="1" w:lastRow="0" w:firstColumn="1" w:lastColumn="0" w:noHBand="0" w:noVBand="1"/>
      </w:tblPr>
      <w:tblGrid>
        <w:gridCol w:w="9629"/>
      </w:tblGrid>
      <w:tr w:rsidR="001437C9" w14:paraId="78B951D0" w14:textId="77777777" w:rsidTr="00745C2D">
        <w:tc>
          <w:tcPr>
            <w:tcW w:w="9629" w:type="dxa"/>
          </w:tcPr>
          <w:p w14:paraId="7488AFBD" w14:textId="77777777" w:rsidR="001437C9" w:rsidRPr="000374BB" w:rsidRDefault="001437C9" w:rsidP="00745C2D">
            <w:r w:rsidRPr="000374BB">
              <w:rPr>
                <w:i/>
                <w:iCs/>
                <w:color w:val="000000"/>
              </w:rPr>
              <w:t xml:space="preserve">PREAMBLE_RECEIVED_TARGET_POWER </w:t>
            </w:r>
            <w:r w:rsidRPr="000374BB">
              <w:rPr>
                <w:color w:val="000000"/>
              </w:rPr>
              <w:t xml:space="preserve">= </w:t>
            </w:r>
            <w:proofErr w:type="spellStart"/>
            <w:r w:rsidRPr="000374BB">
              <w:rPr>
                <w:i/>
                <w:iCs/>
                <w:color w:val="000000"/>
              </w:rPr>
              <w:t>preambleReceivedTargetPower</w:t>
            </w:r>
            <w:proofErr w:type="spellEnd"/>
            <w:r w:rsidRPr="000374BB">
              <w:rPr>
                <w:i/>
                <w:iCs/>
                <w:color w:val="000000"/>
              </w:rPr>
              <w:t xml:space="preserve"> </w:t>
            </w:r>
            <w:r w:rsidRPr="000374BB">
              <w:rPr>
                <w:color w:val="000000"/>
              </w:rPr>
              <w:t xml:space="preserve">+ </w:t>
            </w:r>
            <w:r w:rsidRPr="000374BB">
              <w:rPr>
                <w:i/>
                <w:iCs/>
                <w:color w:val="000000"/>
              </w:rPr>
              <w:t xml:space="preserve">DELTA_PREAMBLE </w:t>
            </w:r>
            <w:r w:rsidRPr="000374BB">
              <w:rPr>
                <w:color w:val="000000"/>
              </w:rPr>
              <w:t>+ (</w:t>
            </w:r>
            <w:r w:rsidRPr="000374BB">
              <w:rPr>
                <w:i/>
                <w:iCs/>
                <w:color w:val="000000"/>
              </w:rPr>
              <w:t xml:space="preserve">PREAMBLE_POWER_RAMPING_COUNTER </w:t>
            </w:r>
            <w:r w:rsidRPr="000374BB">
              <w:rPr>
                <w:color w:val="000000"/>
              </w:rPr>
              <w:t xml:space="preserve">– 1) × </w:t>
            </w:r>
            <w:r w:rsidRPr="000374BB">
              <w:rPr>
                <w:i/>
                <w:iCs/>
                <w:color w:val="000000"/>
              </w:rPr>
              <w:t>PREAMBLE_POWER_RAMPING_STEP + POWER_OFFSET_2STEP_</w:t>
            </w:r>
            <w:proofErr w:type="gramStart"/>
            <w:r w:rsidRPr="000374BB">
              <w:rPr>
                <w:i/>
                <w:iCs/>
                <w:color w:val="000000"/>
              </w:rPr>
              <w:t>RA</w:t>
            </w:r>
            <w:r w:rsidRPr="000374BB">
              <w:rPr>
                <w:color w:val="000000"/>
              </w:rPr>
              <w:t>;</w:t>
            </w:r>
            <w:proofErr w:type="gramEnd"/>
          </w:p>
          <w:p w14:paraId="3ACADC46" w14:textId="77777777" w:rsidR="001437C9" w:rsidRPr="000374BB" w:rsidRDefault="001437C9" w:rsidP="00745C2D">
            <w:pPr>
              <w:spacing w:after="120"/>
            </w:pPr>
          </w:p>
          <w:p w14:paraId="13713197" w14:textId="77777777" w:rsidR="001437C9" w:rsidRPr="000374BB" w:rsidRDefault="001437C9" w:rsidP="00745C2D">
            <w:pPr>
              <w:rPr>
                <w:color w:val="000000"/>
              </w:rPr>
            </w:pPr>
            <w:r w:rsidRPr="000374BB">
              <w:t xml:space="preserve">where PREAMBLE_RECEIVED_TARGET_POWER is the receive target power value. </w:t>
            </w:r>
            <w:proofErr w:type="spellStart"/>
            <w:r w:rsidRPr="000374BB">
              <w:rPr>
                <w:i/>
                <w:iCs/>
                <w:color w:val="000000"/>
              </w:rPr>
              <w:t>preambleReceivedTargetPower</w:t>
            </w:r>
            <w:proofErr w:type="spellEnd"/>
            <w:r w:rsidRPr="000374BB">
              <w:t xml:space="preserve"> is the </w:t>
            </w:r>
            <w:r w:rsidRPr="000374BB">
              <w:rPr>
                <w:color w:val="000000"/>
              </w:rPr>
              <w:t xml:space="preserve">initial Random Access Preamble power for 4-step RA type which is configured by </w:t>
            </w:r>
            <w:proofErr w:type="spellStart"/>
            <w:proofErr w:type="gramStart"/>
            <w:r w:rsidRPr="000374BB">
              <w:rPr>
                <w:color w:val="000000"/>
              </w:rPr>
              <w:t>gNB</w:t>
            </w:r>
            <w:proofErr w:type="spellEnd"/>
            <w:r w:rsidRPr="000374BB">
              <w:rPr>
                <w:color w:val="000000"/>
              </w:rPr>
              <w:t>;</w:t>
            </w:r>
            <w:proofErr w:type="gramEnd"/>
            <w:r w:rsidRPr="000374BB">
              <w:rPr>
                <w:color w:val="000000"/>
              </w:rPr>
              <w:t xml:space="preserve"> </w:t>
            </w:r>
          </w:p>
          <w:p w14:paraId="78881E42" w14:textId="77777777" w:rsidR="001437C9" w:rsidRPr="000374BB" w:rsidRDefault="001437C9" w:rsidP="00745C2D">
            <w:r w:rsidRPr="000374BB">
              <w:rPr>
                <w:color w:val="000000"/>
              </w:rPr>
              <w:t xml:space="preserve">DELTA_PREAMBLE indicates the preamble </w:t>
            </w:r>
            <w:proofErr w:type="gramStart"/>
            <w:r w:rsidRPr="000374BB">
              <w:rPr>
                <w:color w:val="000000"/>
              </w:rPr>
              <w:t>format based</w:t>
            </w:r>
            <w:proofErr w:type="gramEnd"/>
            <w:r w:rsidRPr="000374BB">
              <w:rPr>
                <w:color w:val="000000"/>
              </w:rPr>
              <w:t xml:space="preserve"> power offset value;</w:t>
            </w:r>
          </w:p>
          <w:p w14:paraId="18FDB0DB" w14:textId="77777777" w:rsidR="001437C9" w:rsidRPr="000374BB" w:rsidRDefault="001437C9" w:rsidP="00745C2D">
            <w:pPr>
              <w:spacing w:after="120"/>
            </w:pPr>
            <w:r w:rsidRPr="000374BB">
              <w:rPr>
                <w:i/>
                <w:iCs/>
                <w:color w:val="000000"/>
              </w:rPr>
              <w:t xml:space="preserve">PREAMBLE_POWER_RAMPING_COUNTER </w:t>
            </w:r>
            <w:r w:rsidRPr="000374BB">
              <w:t xml:space="preserve">represents the number of preamble transmission. </w:t>
            </w:r>
            <w:r w:rsidRPr="000374BB">
              <w:rPr>
                <w:i/>
                <w:iCs/>
                <w:color w:val="000000"/>
              </w:rPr>
              <w:t xml:space="preserve">PREAMBLE_POWER_RAMPING_STEP </w:t>
            </w:r>
            <w:r w:rsidRPr="000374BB">
              <w:rPr>
                <w:color w:val="000000"/>
              </w:rPr>
              <w:t xml:space="preserve">configured by </w:t>
            </w:r>
            <w:proofErr w:type="spellStart"/>
            <w:r w:rsidRPr="000374BB">
              <w:rPr>
                <w:i/>
                <w:iCs/>
              </w:rPr>
              <w:t>powerRampingStep</w:t>
            </w:r>
            <w:proofErr w:type="spellEnd"/>
            <w:r w:rsidRPr="000374BB">
              <w:t xml:space="preserve"> indicates the power increase step when RACH fails. </w:t>
            </w:r>
          </w:p>
          <w:p w14:paraId="5776842B" w14:textId="77777777" w:rsidR="001437C9" w:rsidRPr="000374BB" w:rsidRDefault="001437C9" w:rsidP="00745C2D">
            <w:pPr>
              <w:spacing w:after="120"/>
            </w:pPr>
            <w:r w:rsidRPr="000374BB">
              <w:rPr>
                <w:i/>
                <w:iCs/>
                <w:color w:val="000000"/>
              </w:rPr>
              <w:t xml:space="preserve">POWER_OFFSET_2STEP_RA </w:t>
            </w:r>
            <w:r w:rsidRPr="000374BB">
              <w:rPr>
                <w:color w:val="000000"/>
              </w:rPr>
              <w:t>is the offset switc</w:t>
            </w:r>
            <w:r>
              <w:rPr>
                <w:color w:val="000000"/>
              </w:rPr>
              <w:t>hed</w:t>
            </w:r>
            <w:r w:rsidRPr="000374BB">
              <w:rPr>
                <w:color w:val="000000"/>
              </w:rPr>
              <w:t xml:space="preserve"> from 2-stepRA to 4-stepRA</w:t>
            </w:r>
          </w:p>
        </w:tc>
      </w:tr>
    </w:tbl>
    <w:p w14:paraId="67417AE5" w14:textId="0FFC6BAB" w:rsidR="00CD326A" w:rsidRDefault="001437C9" w:rsidP="00F42486">
      <w:pPr>
        <w:spacing w:before="120" w:after="120"/>
        <w:jc w:val="both"/>
      </w:pPr>
      <w:r w:rsidRPr="00D906A0">
        <w:rPr>
          <w:b/>
          <w:bCs/>
          <w:i/>
          <w:iCs/>
          <w:u w:val="single"/>
        </w:rPr>
        <w:t xml:space="preserve">Proposal </w:t>
      </w:r>
      <w:r w:rsidR="002C2412">
        <w:rPr>
          <w:b/>
          <w:bCs/>
          <w:i/>
          <w:iCs/>
          <w:u w:val="single"/>
        </w:rPr>
        <w:t>6</w:t>
      </w:r>
      <w:r w:rsidRPr="00D906A0">
        <w:rPr>
          <w:b/>
          <w:bCs/>
          <w:i/>
          <w:iCs/>
          <w:u w:val="single"/>
        </w:rPr>
        <w:t>:</w:t>
      </w:r>
      <w:r w:rsidRPr="00D906A0">
        <w:rPr>
          <w:i/>
          <w:iCs/>
        </w:rPr>
        <w:t xml:space="preserve"> </w:t>
      </w:r>
      <w:r>
        <w:rPr>
          <w:i/>
          <w:iCs/>
        </w:rPr>
        <w:t xml:space="preserve">For </w:t>
      </w:r>
      <w:r w:rsidR="0030732E">
        <w:rPr>
          <w:i/>
          <w:iCs/>
        </w:rPr>
        <w:t xml:space="preserve">RACH configuration </w:t>
      </w:r>
      <w:r>
        <w:rPr>
          <w:i/>
          <w:iCs/>
        </w:rPr>
        <w:t xml:space="preserve">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 </w:t>
      </w:r>
      <w:r w:rsidR="00036426">
        <w:rPr>
          <w:i/>
          <w:iCs/>
        </w:rPr>
        <w:t>can be</w:t>
      </w:r>
      <w:r w:rsidRPr="005064D2">
        <w:rPr>
          <w:i/>
          <w:iCs/>
        </w:rPr>
        <w:t xml:space="preserve"> configured</w:t>
      </w:r>
      <w:r>
        <w:rPr>
          <w:i/>
          <w:iCs/>
        </w:rPr>
        <w:t xml:space="preserve"> for transmission</w:t>
      </w:r>
      <w:r w:rsidRPr="005064D2">
        <w:rPr>
          <w:i/>
          <w:iCs/>
        </w:rPr>
        <w:t xml:space="preserve"> in SBFD </w:t>
      </w:r>
      <w:r>
        <w:rPr>
          <w:i/>
          <w:iCs/>
        </w:rPr>
        <w:t>symbols</w:t>
      </w:r>
      <w:r w:rsidR="00CD326A">
        <w:rPr>
          <w:i/>
          <w:iCs/>
        </w:rPr>
        <w:t xml:space="preserve">, i.e., </w:t>
      </w:r>
      <w:proofErr w:type="spellStart"/>
      <w:r w:rsidR="00CD326A" w:rsidRPr="000374BB">
        <w:rPr>
          <w:i/>
          <w:iCs/>
          <w:color w:val="000000"/>
        </w:rPr>
        <w:t>preambleReceivedTargetPower</w:t>
      </w:r>
      <w:proofErr w:type="spellEnd"/>
      <w:r w:rsidR="00CD326A">
        <w:rPr>
          <w:i/>
          <w:iCs/>
          <w:color w:val="000000"/>
        </w:rPr>
        <w:t xml:space="preserve">, </w:t>
      </w:r>
      <w:proofErr w:type="spellStart"/>
      <w:r w:rsidR="00CD326A" w:rsidRPr="000374BB">
        <w:rPr>
          <w:i/>
          <w:iCs/>
        </w:rPr>
        <w:t>powerRampingStep</w:t>
      </w:r>
      <w:proofErr w:type="spellEnd"/>
      <w:r w:rsidR="00CD326A">
        <w:t xml:space="preserve">, and </w:t>
      </w:r>
      <w:proofErr w:type="spellStart"/>
      <w:r w:rsidR="00CD326A" w:rsidRPr="003F2DDA">
        <w:rPr>
          <w:i/>
          <w:iCs/>
        </w:rPr>
        <w:t>preambleTransMax</w:t>
      </w:r>
      <w:proofErr w:type="spellEnd"/>
      <w:r w:rsidR="00CD326A" w:rsidRPr="00036426">
        <w:t>.</w:t>
      </w:r>
    </w:p>
    <w:p w14:paraId="0F9137CC" w14:textId="56B64175" w:rsidR="00E41A70" w:rsidRPr="009A24BC" w:rsidRDefault="00E41A70" w:rsidP="00E41A70">
      <w:pPr>
        <w:spacing w:before="120" w:after="120"/>
        <w:jc w:val="both"/>
      </w:pPr>
      <w:r>
        <w:rPr>
          <w:b/>
          <w:bCs/>
          <w:u w:val="single"/>
        </w:rPr>
        <w:t>PRACH transmission attempt</w:t>
      </w:r>
    </w:p>
    <w:p w14:paraId="1A6E9281" w14:textId="7E1DD657" w:rsidR="00040EDB" w:rsidRDefault="00D54A3D" w:rsidP="00D54A3D">
      <w:pPr>
        <w:spacing w:before="120"/>
        <w:jc w:val="both"/>
      </w:pPr>
      <w:r w:rsidRPr="0069000C">
        <w:lastRenderedPageBreak/>
        <w:t>Rega</w:t>
      </w:r>
      <w:r w:rsidRPr="0069000C">
        <w:rPr>
          <w:rFonts w:hint="eastAsia"/>
        </w:rPr>
        <w:t>rding</w:t>
      </w:r>
      <w:r w:rsidRPr="0069000C">
        <w:t xml:space="preserve"> the RO type selection between legacy-RO and additional-RO</w:t>
      </w:r>
      <w:r>
        <w:rPr>
          <w:rFonts w:hint="eastAsia"/>
        </w:rPr>
        <w:t xml:space="preserve"> fo</w:t>
      </w:r>
      <w:r>
        <w:t xml:space="preserve">r the first RACH attempt, </w:t>
      </w:r>
      <w:r w:rsidR="00631685">
        <w:t xml:space="preserve">the selection criteria need to be specified to assist </w:t>
      </w:r>
      <w:proofErr w:type="spellStart"/>
      <w:r w:rsidR="00631685">
        <w:t>gNB</w:t>
      </w:r>
      <w:proofErr w:type="spellEnd"/>
      <w:r w:rsidR="00631685">
        <w:t xml:space="preserve"> in the following scheduling. Considering </w:t>
      </w:r>
      <w:proofErr w:type="spellStart"/>
      <w:r w:rsidR="00631685">
        <w:t>gNB</w:t>
      </w:r>
      <w:proofErr w:type="spellEnd"/>
      <w:r w:rsidR="00040EDB">
        <w:t>-</w:t>
      </w:r>
      <w:r w:rsidR="00631685">
        <w:t>to</w:t>
      </w:r>
      <w:r w:rsidR="00040EDB">
        <w:t>-</w:t>
      </w:r>
      <w:proofErr w:type="spellStart"/>
      <w:r w:rsidR="00631685">
        <w:t>gNB</w:t>
      </w:r>
      <w:proofErr w:type="spellEnd"/>
      <w:r w:rsidR="00631685">
        <w:t xml:space="preserve"> CLI in the SBFD symbols, it</w:t>
      </w:r>
      <w:r w:rsidR="00056187">
        <w:t xml:space="preserve">’s beneficial </w:t>
      </w:r>
      <w:r w:rsidR="00631685">
        <w:t xml:space="preserve">to </w:t>
      </w:r>
      <w:r w:rsidR="00040EDB">
        <w:t>confine</w:t>
      </w:r>
      <w:r w:rsidR="00631685">
        <w:t xml:space="preserve"> the UE in cell center to select additional-RO to </w:t>
      </w:r>
      <w:r w:rsidR="00040EDB">
        <w:t>prevent</w:t>
      </w:r>
      <w:r w:rsidR="00631685">
        <w:t xml:space="preserve"> the PRACH detection performance degradation.</w:t>
      </w:r>
      <w:r w:rsidR="00040EDB">
        <w:t xml:space="preserve"> </w:t>
      </w:r>
      <w:r w:rsidR="00040EDB" w:rsidRPr="00040EDB">
        <w:t xml:space="preserve">This approach allows </w:t>
      </w:r>
      <w:proofErr w:type="spellStart"/>
      <w:r w:rsidR="00040EDB">
        <w:t>gNB</w:t>
      </w:r>
      <w:proofErr w:type="spellEnd"/>
      <w:r w:rsidR="00040EDB">
        <w:t xml:space="preserve"> to </w:t>
      </w:r>
      <w:r w:rsidR="00040EDB" w:rsidRPr="00040EDB">
        <w:t>configur</w:t>
      </w:r>
      <w:r w:rsidR="00040EDB">
        <w:t>e</w:t>
      </w:r>
      <w:r w:rsidR="00040EDB" w:rsidRPr="00040EDB">
        <w:t xml:space="preserve"> the SSB RSRP threshold</w:t>
      </w:r>
      <w:r w:rsidR="00040EDB">
        <w:t xml:space="preserve"> for PRACH transmission in additional-RO</w:t>
      </w:r>
      <w:r w:rsidR="00040EDB" w:rsidRPr="00040EDB">
        <w:t>. If the UE</w:t>
      </w:r>
      <w:r w:rsidR="00040EDB">
        <w:t xml:space="preserve"> </w:t>
      </w:r>
      <w:r w:rsidR="00040EDB" w:rsidRPr="00040EDB">
        <w:t>measured RSRP exceeds the threshold, the additional-RO is chosen for the initial PRACH transmission.</w:t>
      </w:r>
    </w:p>
    <w:p w14:paraId="59C6728E" w14:textId="6474560E" w:rsidR="00D54A3D" w:rsidRPr="00D54A3D" w:rsidRDefault="00D54A3D" w:rsidP="00D54A3D">
      <w:pPr>
        <w:tabs>
          <w:tab w:val="left" w:pos="640"/>
        </w:tabs>
        <w:spacing w:before="120" w:after="120"/>
        <w:jc w:val="both"/>
        <w:rPr>
          <w:i/>
          <w:iCs/>
        </w:rPr>
      </w:pPr>
      <w:r w:rsidRPr="00D906A0">
        <w:rPr>
          <w:b/>
          <w:bCs/>
          <w:i/>
          <w:iCs/>
          <w:u w:val="single"/>
        </w:rPr>
        <w:t xml:space="preserve">Proposal </w:t>
      </w:r>
      <w:r w:rsidR="002C2412">
        <w:rPr>
          <w:b/>
          <w:bCs/>
          <w:i/>
          <w:iCs/>
          <w:u w:val="single"/>
        </w:rPr>
        <w:t>7</w:t>
      </w:r>
      <w:r w:rsidRPr="00D906A0">
        <w:rPr>
          <w:b/>
          <w:bCs/>
          <w:i/>
          <w:iCs/>
          <w:u w:val="single"/>
        </w:rPr>
        <w:t>:</w:t>
      </w:r>
      <w:r>
        <w:rPr>
          <w:b/>
          <w:bCs/>
          <w:i/>
          <w:iCs/>
          <w:u w:val="single"/>
        </w:rPr>
        <w:t xml:space="preserve"> </w:t>
      </w:r>
      <w:r w:rsidR="00812729">
        <w:rPr>
          <w:i/>
          <w:iCs/>
        </w:rPr>
        <w:t>For both RACH configuration Option1 and Option 2, s</w:t>
      </w:r>
      <w:r>
        <w:rPr>
          <w:i/>
          <w:iCs/>
        </w:rPr>
        <w:t xml:space="preserve">election </w:t>
      </w:r>
      <w:r w:rsidRPr="0069000C">
        <w:rPr>
          <w:i/>
          <w:iCs/>
        </w:rPr>
        <w:t xml:space="preserve">between legacy-ROs and additional-ROs </w:t>
      </w:r>
      <w:r>
        <w:rPr>
          <w:i/>
          <w:iCs/>
        </w:rPr>
        <w:t>for i</w:t>
      </w:r>
      <w:r w:rsidRPr="0069000C">
        <w:rPr>
          <w:i/>
          <w:iCs/>
        </w:rPr>
        <w:t>nitial PRACH transmission attempt is based on configured RSRP threshold</w:t>
      </w:r>
      <w:r>
        <w:rPr>
          <w:i/>
          <w:iCs/>
        </w:rPr>
        <w:t>.</w:t>
      </w:r>
      <w:r w:rsidRPr="0069000C">
        <w:rPr>
          <w:i/>
          <w:iCs/>
        </w:rPr>
        <w:t xml:space="preserve">      </w:t>
      </w:r>
    </w:p>
    <w:p w14:paraId="42C7A613" w14:textId="15B3B1B1" w:rsidR="00E41A70" w:rsidRDefault="00E41A70" w:rsidP="001437C9">
      <w:pPr>
        <w:spacing w:before="120" w:after="120"/>
        <w:jc w:val="both"/>
      </w:pPr>
      <w:r>
        <w:t xml:space="preserve">Three possible PRACH transmission re-attempt </w:t>
      </w:r>
      <w:r w:rsidR="009763D7">
        <w:t xml:space="preserve">approaches </w:t>
      </w:r>
      <w:r>
        <w:t xml:space="preserve">were discussed in last meeting for both RACH configuration Option1 and Option2. </w:t>
      </w:r>
      <w:r w:rsidR="009763D7">
        <w:t>If the additional-RO is selected for the first PRACH transmission, then similar as 2-step RACH design, the fallback behavior can be supported. More specifically, the RACH re-attempts ar</w:t>
      </w:r>
      <w:r w:rsidR="007B04BD">
        <w:t>e</w:t>
      </w:r>
      <w:r w:rsidR="009763D7">
        <w:t xml:space="preserve"> performed in the additional</w:t>
      </w:r>
      <w:r w:rsidR="000943BE">
        <w:t>-</w:t>
      </w:r>
      <w:r w:rsidR="009763D7">
        <w:t>ROs certain times, then fallback to legacy-RO. For the case of legacy-RO selected for the first transmission, it doesn’t make sense to support fallback</w:t>
      </w:r>
      <w:r w:rsidR="000E0C25">
        <w:t xml:space="preserve"> to additional-RO</w:t>
      </w:r>
      <w:r w:rsidR="009763D7">
        <w:t xml:space="preserve">, </w:t>
      </w:r>
      <w:r w:rsidR="007B04BD">
        <w:t>as the additional-RO suffers interference. Random selection RO</w:t>
      </w:r>
      <w:r w:rsidR="000943BE">
        <w:t xml:space="preserve"> type</w:t>
      </w:r>
      <w:r w:rsidR="007B04BD">
        <w:t xml:space="preserve"> in RACH re-attempt </w:t>
      </w:r>
      <w:r w:rsidR="00E23803">
        <w:t xml:space="preserve">makes the </w:t>
      </w:r>
      <w:r w:rsidR="000943BE">
        <w:t xml:space="preserve">power adjustment difficult for RACH configuration Option 2 with the separate PRACH power control parameters, RACH re-attempt </w:t>
      </w:r>
      <w:r w:rsidR="007B04BD">
        <w:t>performance</w:t>
      </w:r>
      <w:r w:rsidR="000943BE">
        <w:t xml:space="preserve"> can’t be guaranteed.  </w:t>
      </w:r>
      <w:r w:rsidR="007B04BD">
        <w:t xml:space="preserve">  </w:t>
      </w:r>
      <w:r w:rsidR="009763D7">
        <w:t xml:space="preserve"> </w:t>
      </w:r>
    </w:p>
    <w:tbl>
      <w:tblPr>
        <w:tblStyle w:val="TableGrid"/>
        <w:tblW w:w="0" w:type="auto"/>
        <w:tblLook w:val="04A0" w:firstRow="1" w:lastRow="0" w:firstColumn="1" w:lastColumn="0" w:noHBand="0" w:noVBand="1"/>
      </w:tblPr>
      <w:tblGrid>
        <w:gridCol w:w="9629"/>
      </w:tblGrid>
      <w:tr w:rsidR="00E41A70" w14:paraId="713A8054" w14:textId="77777777" w:rsidTr="00E41A70">
        <w:tc>
          <w:tcPr>
            <w:tcW w:w="9629" w:type="dxa"/>
          </w:tcPr>
          <w:p w14:paraId="2A7A38CD" w14:textId="77777777" w:rsidR="00E41A70" w:rsidRPr="00E41A70" w:rsidRDefault="00E41A70" w:rsidP="00E41A70">
            <w:pPr>
              <w:rPr>
                <w:b/>
                <w:bCs/>
              </w:rPr>
            </w:pPr>
            <w:r w:rsidRPr="00E41A70">
              <w:rPr>
                <w:b/>
                <w:bCs/>
                <w:highlight w:val="green"/>
              </w:rPr>
              <w:t>Agreement</w:t>
            </w:r>
          </w:p>
          <w:p w14:paraId="2DE1E96A" w14:textId="77777777" w:rsidR="00E41A70" w:rsidRPr="00E41A70" w:rsidRDefault="00E41A70" w:rsidP="00E41A70">
            <w:r w:rsidRPr="00E41A70">
              <w:t>For SBFD aware UEs and RACH configuration Option 1 with Alt 1-1, consider the following options for PRACH transmission re-attempt in one random access procedure:</w:t>
            </w:r>
          </w:p>
          <w:p w14:paraId="4EC45249" w14:textId="77777777" w:rsidR="00E41A70" w:rsidRPr="00E41A70" w:rsidRDefault="00E41A70" w:rsidP="00E41A70">
            <w:pPr>
              <w:pStyle w:val="ListParagraph"/>
              <w:numPr>
                <w:ilvl w:val="0"/>
                <w:numId w:val="65"/>
              </w:numPr>
              <w:rPr>
                <w:rFonts w:ascii="Times New Roman" w:hAnsi="Times New Roman"/>
                <w:sz w:val="24"/>
                <w:szCs w:val="24"/>
              </w:rPr>
            </w:pPr>
            <w:r w:rsidRPr="00E41A70">
              <w:rPr>
                <w:rFonts w:ascii="Times New Roman" w:hAnsi="Times New Roman"/>
                <w:sz w:val="24"/>
                <w:szCs w:val="24"/>
              </w:rPr>
              <w:t xml:space="preserve">Option 1: Always use ROs of the same type (i.e., legacy-RO or Additional-RO) as the earlier PRACH transmission for the rest of the </w:t>
            </w:r>
            <w:proofErr w:type="gramStart"/>
            <w:r w:rsidRPr="00E41A70">
              <w:rPr>
                <w:rFonts w:ascii="Times New Roman" w:hAnsi="Times New Roman"/>
                <w:sz w:val="24"/>
                <w:szCs w:val="24"/>
              </w:rPr>
              <w:t>random access</w:t>
            </w:r>
            <w:proofErr w:type="gramEnd"/>
            <w:r w:rsidRPr="00E41A70">
              <w:rPr>
                <w:rFonts w:ascii="Times New Roman" w:hAnsi="Times New Roman"/>
                <w:sz w:val="24"/>
                <w:szCs w:val="24"/>
              </w:rPr>
              <w:t xml:space="preserve"> procedure</w:t>
            </w:r>
          </w:p>
          <w:p w14:paraId="5C959EFF" w14:textId="77777777" w:rsidR="00E41A70" w:rsidRPr="00E41A70" w:rsidRDefault="00E41A70" w:rsidP="00E41A70">
            <w:pPr>
              <w:pStyle w:val="ListParagraph"/>
              <w:numPr>
                <w:ilvl w:val="0"/>
                <w:numId w:val="65"/>
              </w:numPr>
              <w:rPr>
                <w:rFonts w:ascii="Times New Roman" w:hAnsi="Times New Roman"/>
                <w:sz w:val="24"/>
                <w:szCs w:val="24"/>
              </w:rPr>
            </w:pPr>
            <w:r w:rsidRPr="00E41A70">
              <w:rPr>
                <w:rFonts w:ascii="Times New Roman" w:hAnsi="Times New Roman"/>
                <w:sz w:val="24"/>
                <w:szCs w:val="24"/>
              </w:rPr>
              <w:t xml:space="preserve">Option 2: First use ROs of the same type as the earlier PRACH transmission for a certain number of times, and if certain conditions are met, then use ROs of the other type for the rest of the </w:t>
            </w:r>
            <w:proofErr w:type="gramStart"/>
            <w:r w:rsidRPr="00E41A70">
              <w:rPr>
                <w:rFonts w:ascii="Times New Roman" w:hAnsi="Times New Roman"/>
                <w:sz w:val="24"/>
                <w:szCs w:val="24"/>
              </w:rPr>
              <w:t>random access</w:t>
            </w:r>
            <w:proofErr w:type="gramEnd"/>
            <w:r w:rsidRPr="00E41A70">
              <w:rPr>
                <w:rFonts w:ascii="Times New Roman" w:hAnsi="Times New Roman"/>
                <w:sz w:val="24"/>
                <w:szCs w:val="24"/>
              </w:rPr>
              <w:t xml:space="preserve"> procedure</w:t>
            </w:r>
          </w:p>
          <w:p w14:paraId="01B3FE96" w14:textId="2D323F42" w:rsidR="00E41A70" w:rsidRDefault="00E41A70" w:rsidP="00E41A70">
            <w:pPr>
              <w:pStyle w:val="ListParagraph"/>
              <w:numPr>
                <w:ilvl w:val="0"/>
                <w:numId w:val="65"/>
              </w:numPr>
            </w:pPr>
            <w:r w:rsidRPr="00E41A70">
              <w:rPr>
                <w:rFonts w:ascii="Times New Roman" w:hAnsi="Times New Roman"/>
                <w:sz w:val="24"/>
                <w:szCs w:val="24"/>
              </w:rPr>
              <w:t>Option 3: Independently select legacy-ROs or additional-ROs for each PRACH transmission re-attempt in one random access procedure</w:t>
            </w:r>
          </w:p>
        </w:tc>
      </w:tr>
    </w:tbl>
    <w:p w14:paraId="03AB495A" w14:textId="17F4BC84" w:rsidR="00560831" w:rsidRDefault="001437C9" w:rsidP="009905C9">
      <w:pPr>
        <w:spacing w:before="120" w:after="120"/>
        <w:jc w:val="both"/>
        <w:rPr>
          <w:i/>
          <w:iCs/>
        </w:rPr>
      </w:pPr>
      <w:bookmarkStart w:id="1" w:name="OLE_LINK3"/>
      <w:r w:rsidRPr="00D906A0">
        <w:rPr>
          <w:b/>
          <w:bCs/>
          <w:i/>
          <w:iCs/>
          <w:u w:val="single"/>
        </w:rPr>
        <w:t xml:space="preserve">Proposal </w:t>
      </w:r>
      <w:r w:rsidR="002C2412">
        <w:rPr>
          <w:b/>
          <w:bCs/>
          <w:i/>
          <w:iCs/>
          <w:u w:val="single"/>
        </w:rPr>
        <w:t>8</w:t>
      </w:r>
      <w:r w:rsidRPr="00D906A0">
        <w:rPr>
          <w:b/>
          <w:bCs/>
          <w:i/>
          <w:iCs/>
          <w:u w:val="single"/>
        </w:rPr>
        <w:t>:</w:t>
      </w:r>
      <w:r>
        <w:rPr>
          <w:b/>
          <w:bCs/>
          <w:i/>
          <w:iCs/>
          <w:u w:val="single"/>
        </w:rPr>
        <w:t xml:space="preserve"> </w:t>
      </w:r>
      <w:bookmarkEnd w:id="1"/>
      <w:r w:rsidR="00E41A70">
        <w:rPr>
          <w:i/>
          <w:iCs/>
        </w:rPr>
        <w:t>For both R</w:t>
      </w:r>
      <w:r>
        <w:rPr>
          <w:i/>
          <w:iCs/>
        </w:rPr>
        <w:t>ACH</w:t>
      </w:r>
      <w:r w:rsidR="00E41A70">
        <w:rPr>
          <w:i/>
          <w:iCs/>
        </w:rPr>
        <w:t xml:space="preserve"> configuration Option1 and Option 2,</w:t>
      </w:r>
      <w:r w:rsidR="000E2156">
        <w:rPr>
          <w:i/>
          <w:iCs/>
        </w:rPr>
        <w:t xml:space="preserve"> if the additional-RO is selected for the first transmission,</w:t>
      </w:r>
      <w:r w:rsidR="00E41A70">
        <w:rPr>
          <w:i/>
          <w:iCs/>
        </w:rPr>
        <w:t xml:space="preserve"> RACH</w:t>
      </w:r>
      <w:r>
        <w:rPr>
          <w:i/>
          <w:iCs/>
        </w:rPr>
        <w:t xml:space="preserve"> re-attempt should </w:t>
      </w:r>
      <w:r w:rsidR="000E2156" w:rsidRPr="000E2156">
        <w:rPr>
          <w:i/>
          <w:iCs/>
        </w:rPr>
        <w:t xml:space="preserve">use </w:t>
      </w:r>
      <w:r w:rsidR="000E2156">
        <w:rPr>
          <w:i/>
          <w:iCs/>
        </w:rPr>
        <w:t>additional-</w:t>
      </w:r>
      <w:r w:rsidR="000E2156" w:rsidRPr="000E2156">
        <w:rPr>
          <w:i/>
          <w:iCs/>
        </w:rPr>
        <w:t>RO</w:t>
      </w:r>
      <w:r w:rsidR="000E2156">
        <w:rPr>
          <w:i/>
          <w:iCs/>
        </w:rPr>
        <w:t>s</w:t>
      </w:r>
      <w:r w:rsidR="000E2156" w:rsidRPr="000E2156">
        <w:rPr>
          <w:i/>
          <w:iCs/>
        </w:rPr>
        <w:t xml:space="preserve"> for a certain number of times, and if certain conditions are met, then use </w:t>
      </w:r>
      <w:r w:rsidR="000E2156">
        <w:rPr>
          <w:i/>
          <w:iCs/>
        </w:rPr>
        <w:t>legacy-</w:t>
      </w:r>
      <w:r w:rsidR="000E2156" w:rsidRPr="000E2156">
        <w:rPr>
          <w:i/>
          <w:iCs/>
        </w:rPr>
        <w:t xml:space="preserve">ROs for the rest of the </w:t>
      </w:r>
      <w:proofErr w:type="gramStart"/>
      <w:r w:rsidR="000E2156" w:rsidRPr="000E2156">
        <w:rPr>
          <w:i/>
          <w:iCs/>
        </w:rPr>
        <w:t>random access</w:t>
      </w:r>
      <w:proofErr w:type="gramEnd"/>
      <w:r w:rsidR="000E2156" w:rsidRPr="000E2156">
        <w:rPr>
          <w:i/>
          <w:iCs/>
        </w:rPr>
        <w:t xml:space="preserve"> procedure</w:t>
      </w:r>
      <w:r w:rsidR="000E2156">
        <w:rPr>
          <w:i/>
          <w:iCs/>
        </w:rPr>
        <w:t>.</w:t>
      </w:r>
    </w:p>
    <w:p w14:paraId="32DCF2CD" w14:textId="756B20F2" w:rsidR="0069000C" w:rsidRDefault="00F76C12" w:rsidP="00515F09">
      <w:pPr>
        <w:spacing w:before="120"/>
        <w:jc w:val="both"/>
        <w:rPr>
          <w:i/>
          <w:iCs/>
        </w:rPr>
      </w:pPr>
      <w:r>
        <w:rPr>
          <w:b/>
          <w:bCs/>
          <w:u w:val="single"/>
        </w:rPr>
        <w:t>Additional-RO validation for RACH configuration Option 2</w:t>
      </w:r>
    </w:p>
    <w:p w14:paraId="7F674386" w14:textId="4F8549C2" w:rsidR="0061319A" w:rsidRDefault="00EE37D0" w:rsidP="00BD57C0">
      <w:pPr>
        <w:spacing w:before="120" w:after="120"/>
        <w:jc w:val="both"/>
      </w:pPr>
      <w:r>
        <w:t xml:space="preserve">For </w:t>
      </w:r>
      <w:r w:rsidR="00A84372">
        <w:t xml:space="preserve">RACH configuration Option 2, the validation rule of RO in SBFD symbols </w:t>
      </w:r>
      <w:r w:rsidR="00BD57C0">
        <w:t>was</w:t>
      </w:r>
      <w:r w:rsidR="00A84372">
        <w:t xml:space="preserve"> discussed but without consensus. </w:t>
      </w:r>
      <w:r w:rsidR="00BD57C0">
        <w:t>It is</w:t>
      </w:r>
      <w:r w:rsidR="004D6142">
        <w:t xml:space="preserve"> a</w:t>
      </w:r>
      <w:r w:rsidR="00BD57C0">
        <w:t xml:space="preserve"> common understanding that the time and frequency resource of the ROs in SBFD symbols are fully within the UL usable PRBs, the controversial part is whether </w:t>
      </w:r>
      <w:r w:rsidR="004D6142">
        <w:t xml:space="preserve">to </w:t>
      </w:r>
      <w:r w:rsidR="00BD57C0">
        <w:t>introduce additional restriction</w:t>
      </w:r>
      <w:r w:rsidR="00CD7BF2">
        <w:t>s</w:t>
      </w:r>
      <w:r w:rsidR="00BD57C0">
        <w:t>, i.e., not overlapped with SSB. If it</w:t>
      </w:r>
      <w:r w:rsidR="00CD7BF2">
        <w:t xml:space="preserve"> </w:t>
      </w:r>
      <w:r w:rsidR="00BD57C0">
        <w:t>allow</w:t>
      </w:r>
      <w:r w:rsidR="00CD7BF2">
        <w:t>s</w:t>
      </w:r>
      <w:r w:rsidR="00BD57C0">
        <w:t xml:space="preserve"> the SSB to overlap with the valid RO, let the UE</w:t>
      </w:r>
      <w:r w:rsidR="00CD7BF2">
        <w:t xml:space="preserve"> </w:t>
      </w:r>
      <w:r w:rsidR="00BD57C0">
        <w:t>determine</w:t>
      </w:r>
      <w:r w:rsidR="00CD7BF2">
        <w:t xml:space="preserve"> whether to</w:t>
      </w:r>
      <w:r w:rsidR="00BD57C0">
        <w:t xml:space="preserve"> receive the SSB burst or transmit the PRACH. More standard and implementation efforts are required. In current specification TS38.213, if SSB is overlapping with PRACH transmission, SSB is prioritized over PRACH transmission.  </w:t>
      </w:r>
    </w:p>
    <w:tbl>
      <w:tblPr>
        <w:tblStyle w:val="TableGrid"/>
        <w:tblW w:w="0" w:type="auto"/>
        <w:tblLook w:val="04A0" w:firstRow="1" w:lastRow="0" w:firstColumn="1" w:lastColumn="0" w:noHBand="0" w:noVBand="1"/>
      </w:tblPr>
      <w:tblGrid>
        <w:gridCol w:w="9629"/>
      </w:tblGrid>
      <w:tr w:rsidR="0053519D" w14:paraId="493B9176" w14:textId="77777777" w:rsidTr="0053519D">
        <w:tc>
          <w:tcPr>
            <w:tcW w:w="9629" w:type="dxa"/>
          </w:tcPr>
          <w:p w14:paraId="11A38540" w14:textId="36B8A52B" w:rsidR="00A84372" w:rsidRPr="0053519D" w:rsidRDefault="00A84372" w:rsidP="00BD57C0">
            <w:r w:rsidRPr="00BD57C0">
              <w:rPr>
                <w:color w:val="000008"/>
              </w:rPr>
              <w:t xml:space="preserve">For operation on a single carrier in unpaired spectrum, for a set of symbols of a slot that are indicated to a UE by </w:t>
            </w:r>
            <w:proofErr w:type="spellStart"/>
            <w:r w:rsidRPr="00BD57C0">
              <w:rPr>
                <w:i/>
                <w:iCs/>
                <w:color w:val="000008"/>
              </w:rPr>
              <w:t>ssb</w:t>
            </w:r>
            <w:proofErr w:type="spellEnd"/>
            <w:r w:rsidRPr="00BD57C0">
              <w:rPr>
                <w:i/>
                <w:iCs/>
                <w:color w:val="000008"/>
              </w:rPr>
              <w:t xml:space="preserve">- </w:t>
            </w:r>
            <w:proofErr w:type="spellStart"/>
            <w:r w:rsidRPr="00BD57C0">
              <w:rPr>
                <w:i/>
                <w:iCs/>
                <w:color w:val="000008"/>
              </w:rPr>
              <w:t>PositionsInBurst</w:t>
            </w:r>
            <w:proofErr w:type="spellEnd"/>
            <w:r w:rsidRPr="00BD57C0">
              <w:rPr>
                <w:i/>
                <w:iCs/>
                <w:color w:val="000008"/>
              </w:rPr>
              <w:t xml:space="preserve"> </w:t>
            </w:r>
            <w:r w:rsidRPr="00BD57C0">
              <w:rPr>
                <w:color w:val="000008"/>
              </w:rPr>
              <w:t xml:space="preserve">in </w:t>
            </w:r>
            <w:r w:rsidRPr="00BD57C0">
              <w:rPr>
                <w:i/>
                <w:iCs/>
                <w:color w:val="000008"/>
              </w:rPr>
              <w:t xml:space="preserve">SIB1 </w:t>
            </w:r>
            <w:r w:rsidRPr="00BD57C0">
              <w:rPr>
                <w:color w:val="000008"/>
              </w:rPr>
              <w:t xml:space="preserve">or </w:t>
            </w:r>
            <w:proofErr w:type="spellStart"/>
            <w:r w:rsidRPr="00BD57C0">
              <w:rPr>
                <w:i/>
                <w:iCs/>
                <w:color w:val="000008"/>
              </w:rPr>
              <w:t>ssb-PositionsInBurst</w:t>
            </w:r>
            <w:proofErr w:type="spellEnd"/>
            <w:r w:rsidRPr="00BD57C0">
              <w:rPr>
                <w:i/>
                <w:iCs/>
                <w:color w:val="000008"/>
              </w:rPr>
              <w:t xml:space="preserve"> </w:t>
            </w:r>
            <w:r w:rsidRPr="00BD57C0">
              <w:rPr>
                <w:color w:val="000008"/>
              </w:rPr>
              <w:t xml:space="preserve">in </w:t>
            </w:r>
            <w:proofErr w:type="spellStart"/>
            <w:r w:rsidRPr="00BD57C0">
              <w:rPr>
                <w:i/>
                <w:iCs/>
                <w:color w:val="000008"/>
              </w:rPr>
              <w:t>ServingCellConfigCommon</w:t>
            </w:r>
            <w:proofErr w:type="spellEnd"/>
            <w:r w:rsidRPr="00BD57C0">
              <w:rPr>
                <w:color w:val="000008"/>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BD57C0">
              <w:rPr>
                <w:i/>
                <w:iCs/>
                <w:color w:val="000008"/>
              </w:rPr>
              <w:t>tdd</w:t>
            </w:r>
            <w:proofErr w:type="spellEnd"/>
            <w:r w:rsidRPr="00BD57C0">
              <w:rPr>
                <w:i/>
                <w:iCs/>
                <w:color w:val="000008"/>
              </w:rPr>
              <w:t>-UL-DL</w:t>
            </w:r>
            <w:r w:rsidR="00BD57C0">
              <w:rPr>
                <w:i/>
                <w:iCs/>
                <w:color w:val="000008"/>
              </w:rPr>
              <w:t xml:space="preserve"> </w:t>
            </w:r>
            <w:proofErr w:type="spellStart"/>
            <w:r w:rsidRPr="00BD57C0">
              <w:rPr>
                <w:i/>
                <w:iCs/>
                <w:color w:val="000008"/>
              </w:rPr>
              <w:t>ConfigurationCommon</w:t>
            </w:r>
            <w:proofErr w:type="spellEnd"/>
            <w:r w:rsidRPr="00BD57C0">
              <w:rPr>
                <w:color w:val="000008"/>
              </w:rPr>
              <w:t xml:space="preserve">, or </w:t>
            </w:r>
            <w:proofErr w:type="spellStart"/>
            <w:r w:rsidRPr="00BD57C0">
              <w:rPr>
                <w:i/>
                <w:iCs/>
                <w:color w:val="000008"/>
              </w:rPr>
              <w:t>tdd</w:t>
            </w:r>
            <w:proofErr w:type="spellEnd"/>
            <w:r w:rsidRPr="00BD57C0">
              <w:rPr>
                <w:i/>
                <w:iCs/>
                <w:color w:val="000008"/>
              </w:rPr>
              <w:t xml:space="preserve">-UL-DL- </w:t>
            </w:r>
            <w:proofErr w:type="spellStart"/>
            <w:r w:rsidRPr="00BD57C0">
              <w:rPr>
                <w:i/>
                <w:iCs/>
                <w:color w:val="000008"/>
              </w:rPr>
              <w:t>ConfigurationDedicated</w:t>
            </w:r>
            <w:proofErr w:type="spellEnd"/>
            <w:r w:rsidRPr="00BD57C0">
              <w:rPr>
                <w:color w:val="000008"/>
              </w:rPr>
              <w:t>, when provided to the UE.</w:t>
            </w:r>
          </w:p>
        </w:tc>
      </w:tr>
    </w:tbl>
    <w:p w14:paraId="7FD2FADE" w14:textId="6A6764F5" w:rsidR="00BD57C0" w:rsidRDefault="00BD57C0" w:rsidP="0061319A">
      <w:pPr>
        <w:spacing w:before="120" w:after="120"/>
        <w:jc w:val="both"/>
      </w:pPr>
      <w:r>
        <w:t xml:space="preserve">In </w:t>
      </w:r>
      <w:r w:rsidR="00F56A78">
        <w:t>previous</w:t>
      </w:r>
      <w:r>
        <w:t xml:space="preserve"> RAN1 meeting, it was agreed the valid RO in SBFD symbols is not overlapping with SSB for RACH configuration Option 1. It’s not desirable to </w:t>
      </w:r>
      <w:r w:rsidR="00E17FC0">
        <w:t>have</w:t>
      </w:r>
      <w:r>
        <w:t xml:space="preserve"> different RO validation rules for </w:t>
      </w:r>
      <w:r>
        <w:lastRenderedPageBreak/>
        <w:t>different RACH configurations, i.e., Option 1 and Option 2. It increases the</w:t>
      </w:r>
      <w:r w:rsidR="00E17FC0">
        <w:t xml:space="preserve"> </w:t>
      </w:r>
      <w:proofErr w:type="spellStart"/>
      <w:r w:rsidR="00E17FC0">
        <w:t>gNB</w:t>
      </w:r>
      <w:proofErr w:type="spellEnd"/>
      <w:r w:rsidR="00E17FC0">
        <w:t xml:space="preserve"> and</w:t>
      </w:r>
      <w:r>
        <w:t xml:space="preserve"> UE implementation complexity</w:t>
      </w:r>
      <w:r w:rsidR="00E17FC0">
        <w:t xml:space="preserve"> to support SBFD random access operation</w:t>
      </w:r>
      <w:r>
        <w:t xml:space="preserve">. </w:t>
      </w:r>
    </w:p>
    <w:p w14:paraId="1BAB7E12" w14:textId="6C4CD6A2" w:rsidR="00B46472" w:rsidRDefault="00B46472" w:rsidP="0061319A">
      <w:pPr>
        <w:spacing w:before="120" w:after="120"/>
        <w:jc w:val="both"/>
        <w:rPr>
          <w:szCs w:val="20"/>
        </w:rPr>
      </w:pPr>
      <w:r w:rsidRPr="00B46472">
        <w:rPr>
          <w:szCs w:val="20"/>
        </w:rPr>
        <w:t xml:space="preserve">In comparing RACH configuration Option 1 and Option 2, one difference is that Option 2 allows RO across the SBFD symbol and non-SBFD symbol in the same slot or different slot to be valid. This means that there is a possibility of overlap between this type of RO and legacy RO in the time domain, frequency domain, or both. If the overlap occurs solely in the frequency domain, it is feasible to differentiate between legacy RO and additional-RO at different time instances. However, when overlap occurs in the time domain, it is </w:t>
      </w:r>
      <w:r w:rsidR="002C743B">
        <w:rPr>
          <w:szCs w:val="20"/>
        </w:rPr>
        <w:t>up to</w:t>
      </w:r>
      <w:r w:rsidRPr="00B46472">
        <w:rPr>
          <w:szCs w:val="20"/>
        </w:rPr>
        <w:t xml:space="preserve"> </w:t>
      </w:r>
      <w:proofErr w:type="spellStart"/>
      <w:r w:rsidRPr="00B46472">
        <w:rPr>
          <w:szCs w:val="20"/>
        </w:rPr>
        <w:t>gNB</w:t>
      </w:r>
      <w:proofErr w:type="spellEnd"/>
      <w:r w:rsidRPr="00B46472">
        <w:rPr>
          <w:szCs w:val="20"/>
        </w:rPr>
        <w:t xml:space="preserve"> implementation whether to configure this overlap. In cases where there is an overlap in both time and frequency domains, and the PRACH formats configured in legacy RO and additional-RO are different, the PRACH preamble detection in legacy RO could be impacted. Under th</w:t>
      </w:r>
      <w:r w:rsidR="002C743B">
        <w:rPr>
          <w:szCs w:val="20"/>
        </w:rPr>
        <w:t>is</w:t>
      </w:r>
      <w:r w:rsidRPr="00B46472">
        <w:rPr>
          <w:szCs w:val="20"/>
        </w:rPr>
        <w:t xml:space="preserve"> circumstance, the additional-RO should be considered invalid.</w:t>
      </w:r>
    </w:p>
    <w:p w14:paraId="64F708CB" w14:textId="0E4448EA" w:rsidR="00E90215" w:rsidRDefault="0061319A" w:rsidP="0061319A">
      <w:pPr>
        <w:spacing w:before="120" w:after="120"/>
        <w:jc w:val="both"/>
        <w:rPr>
          <w:i/>
          <w:iCs/>
        </w:rPr>
      </w:pPr>
      <w:r w:rsidRPr="00EF7107">
        <w:rPr>
          <w:b/>
          <w:bCs/>
          <w:i/>
          <w:iCs/>
          <w:u w:val="single"/>
        </w:rPr>
        <w:t xml:space="preserve">Proposal </w:t>
      </w:r>
      <w:r w:rsidR="002C2412">
        <w:rPr>
          <w:b/>
          <w:bCs/>
          <w:i/>
          <w:iCs/>
          <w:u w:val="single"/>
        </w:rPr>
        <w:t>9</w:t>
      </w:r>
      <w:r w:rsidRPr="00EF7107">
        <w:rPr>
          <w:i/>
          <w:iCs/>
        </w:rPr>
        <w:t xml:space="preserve">: </w:t>
      </w:r>
      <w:r w:rsidR="00EE37D0">
        <w:rPr>
          <w:i/>
          <w:iCs/>
        </w:rPr>
        <w:t>For RACH configuration Option 2, f</w:t>
      </w:r>
      <w:r w:rsidR="00E90215">
        <w:rPr>
          <w:i/>
          <w:iCs/>
        </w:rPr>
        <w:t xml:space="preserve">or </w:t>
      </w:r>
      <w:r w:rsidR="00A84372">
        <w:rPr>
          <w:i/>
          <w:iCs/>
        </w:rPr>
        <w:t xml:space="preserve">additional </w:t>
      </w:r>
      <w:r w:rsidR="00E90215">
        <w:rPr>
          <w:i/>
          <w:iCs/>
        </w:rPr>
        <w:t xml:space="preserve">ROs </w:t>
      </w:r>
      <w:r w:rsidR="00A84372">
        <w:rPr>
          <w:i/>
          <w:iCs/>
        </w:rPr>
        <w:t xml:space="preserve">configured </w:t>
      </w:r>
      <w:r w:rsidR="00E90215">
        <w:rPr>
          <w:i/>
          <w:iCs/>
        </w:rPr>
        <w:t xml:space="preserve">in </w:t>
      </w:r>
      <w:r w:rsidR="00A84372">
        <w:rPr>
          <w:i/>
          <w:iCs/>
        </w:rPr>
        <w:t>SBFD symbols by additional RACH configuration</w:t>
      </w:r>
      <w:r w:rsidR="00E90215">
        <w:rPr>
          <w:i/>
          <w:iCs/>
        </w:rPr>
        <w:t xml:space="preserve">, the valid RO should be within SBFD UL symbols, fully within the SBFD UL </w:t>
      </w:r>
      <w:proofErr w:type="spellStart"/>
      <w:r w:rsidR="00E90215">
        <w:rPr>
          <w:i/>
          <w:iCs/>
        </w:rPr>
        <w:t>subband</w:t>
      </w:r>
      <w:proofErr w:type="spellEnd"/>
      <w:r w:rsidR="00E90215">
        <w:rPr>
          <w:i/>
          <w:iCs/>
        </w:rPr>
        <w:t>, not overlapped with the SSB</w:t>
      </w:r>
      <w:r w:rsidR="00142B41">
        <w:rPr>
          <w:i/>
          <w:iCs/>
        </w:rPr>
        <w:t>, and not overlapped with legacy RO in</w:t>
      </w:r>
      <w:r w:rsidR="00843F6C">
        <w:rPr>
          <w:i/>
          <w:iCs/>
        </w:rPr>
        <w:t xml:space="preserve"> both</w:t>
      </w:r>
      <w:r w:rsidR="00142B41">
        <w:rPr>
          <w:i/>
          <w:iCs/>
        </w:rPr>
        <w:t xml:space="preserve"> time</w:t>
      </w:r>
      <w:r w:rsidR="00843F6C">
        <w:rPr>
          <w:i/>
          <w:iCs/>
        </w:rPr>
        <w:t xml:space="preserve"> domain</w:t>
      </w:r>
      <w:r w:rsidR="00142B41">
        <w:rPr>
          <w:i/>
          <w:iCs/>
        </w:rPr>
        <w:t xml:space="preserve"> and frequency</w:t>
      </w:r>
      <w:r w:rsidR="00843F6C">
        <w:rPr>
          <w:i/>
          <w:iCs/>
        </w:rPr>
        <w:t xml:space="preserve"> domain</w:t>
      </w:r>
      <w:r w:rsidR="00E90215">
        <w:rPr>
          <w:rFonts w:hint="eastAsia"/>
          <w:i/>
          <w:iCs/>
        </w:rPr>
        <w:t>.</w:t>
      </w:r>
      <w:r w:rsidR="00E90215">
        <w:rPr>
          <w:i/>
          <w:iCs/>
        </w:rPr>
        <w:t xml:space="preserve"> </w:t>
      </w:r>
    </w:p>
    <w:p w14:paraId="702F930C" w14:textId="14ABC7BE" w:rsidR="00C810E7" w:rsidRDefault="00C810E7" w:rsidP="00E90215">
      <w:pPr>
        <w:spacing w:before="120"/>
        <w:jc w:val="both"/>
      </w:pPr>
      <w:proofErr w:type="gramStart"/>
      <w:r w:rsidRPr="00C810E7">
        <w:t>With regard to</w:t>
      </w:r>
      <w:proofErr w:type="gramEnd"/>
      <w:r w:rsidRPr="00C810E7">
        <w:t xml:space="preserve"> the SSB to RO mapping for additional-ROs, during the last RAN1 meeting, a working assumption was established. It is evident that there are no issues to</w:t>
      </w:r>
      <w:r>
        <w:t xml:space="preserve"> perform</w:t>
      </w:r>
      <w:r w:rsidRPr="00C810E7">
        <w:t xml:space="preserve"> the independent SSB-RO mapping for the additional-RO. As for the concern regarding potential overlap between legacy RO and additional-RO, this falls under the RO validation issue as previously discussed. Therefore, the working assumption can be reaffirmed.</w:t>
      </w:r>
    </w:p>
    <w:p w14:paraId="0C71EA83" w14:textId="09BAD0BE" w:rsidR="00142B41" w:rsidRDefault="00E90215" w:rsidP="00515F09">
      <w:pPr>
        <w:spacing w:before="120"/>
        <w:jc w:val="both"/>
        <w:rPr>
          <w:i/>
          <w:iCs/>
        </w:rPr>
      </w:pPr>
      <w:r w:rsidRPr="00EF7107">
        <w:rPr>
          <w:b/>
          <w:bCs/>
          <w:i/>
          <w:iCs/>
          <w:u w:val="single"/>
        </w:rPr>
        <w:t xml:space="preserve">Proposal </w:t>
      </w:r>
      <w:r w:rsidR="002C2412">
        <w:rPr>
          <w:b/>
          <w:bCs/>
          <w:i/>
          <w:iCs/>
          <w:u w:val="single"/>
        </w:rPr>
        <w:t>10</w:t>
      </w:r>
      <w:r w:rsidRPr="00EF7107">
        <w:rPr>
          <w:i/>
          <w:iCs/>
        </w:rPr>
        <w:t xml:space="preserve">: </w:t>
      </w:r>
      <w:r w:rsidR="009905C9" w:rsidRPr="009905C9">
        <w:rPr>
          <w:i/>
          <w:iCs/>
          <w:szCs w:val="20"/>
        </w:rPr>
        <w:t xml:space="preserve">Confirm the following working assumption: </w:t>
      </w:r>
      <w:r w:rsidR="009905C9" w:rsidRPr="009905C9">
        <w:rPr>
          <w:i/>
          <w:iCs/>
        </w:rPr>
        <w:t>For RACH configuration Option 2, use legacy SSB-RO mapping rule for the additional-ROs configured by the additional RACH configuration, separate from the SSB-RO mapping for the legacy-ROs configured by the legacy RACH configuration.</w:t>
      </w:r>
    </w:p>
    <w:p w14:paraId="33B7F51B" w14:textId="6D3E83AA" w:rsidR="0090778B" w:rsidRPr="00B21093" w:rsidRDefault="00A52422" w:rsidP="00515F09">
      <w:pPr>
        <w:spacing w:before="120"/>
        <w:jc w:val="both"/>
        <w:rPr>
          <w:i/>
          <w:iCs/>
        </w:rPr>
      </w:pPr>
      <w:r>
        <w:rPr>
          <w:b/>
          <w:bCs/>
          <w:u w:val="single"/>
        </w:rPr>
        <w:t>2-step RACH operation in SBFD</w:t>
      </w:r>
    </w:p>
    <w:p w14:paraId="0CC09CC6" w14:textId="0645550C" w:rsidR="002A60C6" w:rsidRPr="00A81BAA" w:rsidRDefault="00B503A9" w:rsidP="00515F09">
      <w:pPr>
        <w:spacing w:before="120"/>
        <w:jc w:val="both"/>
      </w:pPr>
      <w:r>
        <w:t>2</w:t>
      </w:r>
      <w:r w:rsidR="00E65D3F">
        <w:t>-</w:t>
      </w:r>
      <w:r w:rsidR="00A329E8">
        <w:t>step RACH was defined in Rel-16 to reduce the access delay.</w:t>
      </w:r>
      <w:r w:rsidR="00EA47AB">
        <w:t xml:space="preserve"> </w:t>
      </w:r>
      <w:proofErr w:type="spellStart"/>
      <w:r w:rsidR="00EA47AB">
        <w:t>MsgA</w:t>
      </w:r>
      <w:proofErr w:type="spellEnd"/>
      <w:r w:rsidR="00EA47AB">
        <w:t xml:space="preserve"> PUSCH will be transmitted after the associated </w:t>
      </w:r>
      <w:proofErr w:type="spellStart"/>
      <w:r w:rsidR="00EA47AB">
        <w:t>MsgA</w:t>
      </w:r>
      <w:proofErr w:type="spellEnd"/>
      <w:r w:rsidR="00EA47AB">
        <w:t xml:space="preserve"> preamble. The ROs for 2-step RACH can be shared with 4-step RACH or configured separately.</w:t>
      </w:r>
      <w:r w:rsidR="00CB4101">
        <w:t xml:space="preserve"> </w:t>
      </w:r>
      <w:r w:rsidR="00797E65">
        <w:t>Following the same principle, the ROs</w:t>
      </w:r>
      <w:r w:rsidR="00EA47AB">
        <w:t xml:space="preserve"> in the SBFD sub-band</w:t>
      </w:r>
      <w:r w:rsidR="00797E65">
        <w:t xml:space="preserve"> can be used</w:t>
      </w:r>
      <w:r w:rsidR="00E90215">
        <w:t xml:space="preserve"> for</w:t>
      </w:r>
      <w:r w:rsidR="00797E65">
        <w:t xml:space="preserve"> 2-step RACH</w:t>
      </w:r>
      <w:r w:rsidR="00E90215">
        <w:t xml:space="preserve"> to reduce the access delay</w:t>
      </w:r>
      <w:r w:rsidR="00797E65">
        <w:t>. The difference is the additional resource</w:t>
      </w:r>
      <w:r w:rsidR="00E90215">
        <w:t xml:space="preserve"> </w:t>
      </w:r>
      <w:r w:rsidR="00797E65">
        <w:t xml:space="preserve">for </w:t>
      </w:r>
      <w:proofErr w:type="spellStart"/>
      <w:r w:rsidR="00797E65">
        <w:t>MsgA</w:t>
      </w:r>
      <w:proofErr w:type="spellEnd"/>
      <w:r w:rsidR="00797E65">
        <w:t xml:space="preserve"> PUSCH. The time offset between </w:t>
      </w:r>
      <w:r w:rsidR="00226D56">
        <w:t xml:space="preserve">the </w:t>
      </w:r>
      <w:r w:rsidR="00797E65">
        <w:t xml:space="preserve">PRACH slot and </w:t>
      </w:r>
      <w:r w:rsidR="00226D56">
        <w:t xml:space="preserve">the </w:t>
      </w:r>
      <w:r w:rsidR="00797E65">
        <w:t xml:space="preserve">PUSCH slot is configured by the network. </w:t>
      </w:r>
      <w:r w:rsidR="00A81BAA">
        <w:t xml:space="preserve">Thus, the </w:t>
      </w:r>
      <w:proofErr w:type="spellStart"/>
      <w:r w:rsidR="00A81BAA">
        <w:t>MsgA</w:t>
      </w:r>
      <w:proofErr w:type="spellEnd"/>
      <w:r w:rsidR="00A81BAA">
        <w:t xml:space="preserve"> PUSCH could be allocated in the SBFD sub-band according to the time offset.</w:t>
      </w:r>
      <w:r w:rsidR="00EA47AB">
        <w:t xml:space="preserve"> </w:t>
      </w:r>
      <w:r w:rsidR="00A329E8">
        <w:t xml:space="preserve"> </w:t>
      </w:r>
    </w:p>
    <w:p w14:paraId="476CEE57" w14:textId="52B544DF" w:rsidR="00477A66" w:rsidRPr="00A329E8" w:rsidRDefault="00B51704" w:rsidP="00A81BAA">
      <w:pPr>
        <w:tabs>
          <w:tab w:val="left" w:pos="640"/>
        </w:tabs>
        <w:spacing w:before="120" w:after="120"/>
        <w:jc w:val="both"/>
        <w:rPr>
          <w:i/>
          <w:iCs/>
        </w:rPr>
      </w:pPr>
      <w:r w:rsidRPr="00D906A0">
        <w:rPr>
          <w:b/>
          <w:bCs/>
          <w:i/>
          <w:iCs/>
          <w:u w:val="single"/>
        </w:rPr>
        <w:t xml:space="preserve">Proposal </w:t>
      </w:r>
      <w:r w:rsidR="004B41E1">
        <w:rPr>
          <w:b/>
          <w:bCs/>
          <w:i/>
          <w:iCs/>
          <w:u w:val="single"/>
        </w:rPr>
        <w:t>1</w:t>
      </w:r>
      <w:r w:rsidR="002C2412">
        <w:rPr>
          <w:b/>
          <w:bCs/>
          <w:i/>
          <w:iCs/>
          <w:u w:val="single"/>
        </w:rPr>
        <w:t>1</w:t>
      </w:r>
      <w:r w:rsidRPr="00D906A0">
        <w:rPr>
          <w:b/>
          <w:bCs/>
          <w:i/>
          <w:iCs/>
          <w:u w:val="single"/>
        </w:rPr>
        <w:t>:</w:t>
      </w:r>
      <w:r w:rsidRPr="00D906A0">
        <w:rPr>
          <w:i/>
          <w:iCs/>
        </w:rPr>
        <w:t xml:space="preserve"> </w:t>
      </w:r>
      <w:r w:rsidR="00A329E8" w:rsidRPr="00515F09">
        <w:rPr>
          <w:i/>
          <w:iCs/>
        </w:rPr>
        <w:t>Support 2-step RACH procedure in SBFD sub-band</w:t>
      </w:r>
      <w:r w:rsidR="00AA4518">
        <w:rPr>
          <w:i/>
          <w:iCs/>
        </w:rPr>
        <w:t>.</w:t>
      </w:r>
      <w:r w:rsidR="006667EE">
        <w:rPr>
          <w:i/>
          <w:iCs/>
        </w:rPr>
        <w:t xml:space="preserve"> </w:t>
      </w:r>
      <w:r w:rsidR="00EE3576">
        <w:rPr>
          <w:i/>
          <w:iCs/>
        </w:rPr>
        <w:t xml:space="preserve">     </w:t>
      </w:r>
      <w:r w:rsidR="006667EE">
        <w:rPr>
          <w:i/>
          <w:iCs/>
        </w:rPr>
        <w:t xml:space="preserve"> </w:t>
      </w:r>
    </w:p>
    <w:p w14:paraId="74668FE2" w14:textId="07E14D27" w:rsidR="004B41E1" w:rsidRDefault="004B41E1" w:rsidP="00073FF9">
      <w:pPr>
        <w:spacing w:before="120"/>
        <w:jc w:val="both"/>
      </w:pPr>
      <w:r>
        <w:rPr>
          <w:b/>
          <w:bCs/>
          <w:u w:val="single"/>
        </w:rPr>
        <w:t>Msg3 PUSCH transmission in SBFD</w:t>
      </w:r>
    </w:p>
    <w:p w14:paraId="013A4879" w14:textId="661FFE2A" w:rsidR="00073FF9" w:rsidRDefault="0088163D" w:rsidP="00073FF9">
      <w:pPr>
        <w:spacing w:before="120"/>
        <w:jc w:val="both"/>
      </w:pPr>
      <w:r>
        <w:rPr>
          <w:rFonts w:hint="eastAsia"/>
        </w:rPr>
        <w:t>During</w:t>
      </w:r>
      <w:r>
        <w:t xml:space="preserve"> the </w:t>
      </w:r>
      <w:r w:rsidR="00075AB5">
        <w:t>4-step RACH random access procedure, Msg3 PUSCH</w:t>
      </w:r>
      <w:r>
        <w:t xml:space="preserve"> is scheduled by RAR </w:t>
      </w:r>
      <w:r>
        <w:rPr>
          <w:rFonts w:hint="eastAsia"/>
        </w:rPr>
        <w:t>g</w:t>
      </w:r>
      <w:r>
        <w:t>rant</w:t>
      </w:r>
      <w:r w:rsidR="00B550AB">
        <w:t>.</w:t>
      </w:r>
      <w:r w:rsidR="00075AB5">
        <w:t xml:space="preserve"> If the PRACH is allowed to transmit in the SBFD sub-band, the Msg3 PUSCH transmission and retransmission can be scheduled in the sub-band to provide scheduling flexibility to </w:t>
      </w:r>
      <w:proofErr w:type="spellStart"/>
      <w:r w:rsidR="00075AB5">
        <w:t>gNB</w:t>
      </w:r>
      <w:proofErr w:type="spellEnd"/>
      <w:r w:rsidR="00075AB5">
        <w:t>.</w:t>
      </w:r>
      <w:r w:rsidR="00073FF9">
        <w:t xml:space="preserve">  </w:t>
      </w:r>
    </w:p>
    <w:p w14:paraId="3B324F97" w14:textId="5B83135F" w:rsidR="000668C5" w:rsidRDefault="00073FF9" w:rsidP="000668C5">
      <w:pPr>
        <w:spacing w:before="120"/>
        <w:jc w:val="both"/>
        <w:rPr>
          <w:i/>
          <w:iCs/>
        </w:rPr>
      </w:pPr>
      <w:r w:rsidRPr="00D906A0">
        <w:rPr>
          <w:b/>
          <w:bCs/>
          <w:i/>
          <w:iCs/>
          <w:u w:val="single"/>
        </w:rPr>
        <w:t xml:space="preserve">Proposal </w:t>
      </w:r>
      <w:r w:rsidR="00BD57C0">
        <w:rPr>
          <w:b/>
          <w:bCs/>
          <w:i/>
          <w:iCs/>
          <w:u w:val="single"/>
        </w:rPr>
        <w:t>1</w:t>
      </w:r>
      <w:r w:rsidR="002C2412">
        <w:rPr>
          <w:b/>
          <w:bCs/>
          <w:i/>
          <w:iCs/>
          <w:u w:val="single"/>
        </w:rPr>
        <w:t>2</w:t>
      </w:r>
      <w:r w:rsidRPr="00D906A0">
        <w:rPr>
          <w:b/>
          <w:bCs/>
          <w:i/>
          <w:iCs/>
          <w:u w:val="single"/>
        </w:rPr>
        <w:t>:</w:t>
      </w:r>
      <w:r w:rsidRPr="00D906A0">
        <w:rPr>
          <w:i/>
          <w:iCs/>
        </w:rPr>
        <w:t xml:space="preserve"> </w:t>
      </w:r>
      <w:r w:rsidR="000668C5" w:rsidRPr="000668C5">
        <w:rPr>
          <w:i/>
          <w:iCs/>
        </w:rPr>
        <w:t xml:space="preserve">Msg3 PUSCH and its retransmission can be scheduled in </w:t>
      </w:r>
      <w:r w:rsidR="00BE2418">
        <w:rPr>
          <w:i/>
          <w:iCs/>
        </w:rPr>
        <w:t xml:space="preserve">the </w:t>
      </w:r>
      <w:r w:rsidR="000668C5" w:rsidRPr="000668C5">
        <w:rPr>
          <w:i/>
          <w:iCs/>
        </w:rPr>
        <w:t>SBFD sub-band</w:t>
      </w:r>
      <w:r w:rsidR="0088163D">
        <w:rPr>
          <w:i/>
          <w:iCs/>
        </w:rPr>
        <w:t>.</w:t>
      </w:r>
    </w:p>
    <w:p w14:paraId="2896E657" w14:textId="2DF29AD0" w:rsidR="00854A60" w:rsidRPr="00A6576F" w:rsidRDefault="009C5A97" w:rsidP="00FB330B">
      <w:pPr>
        <w:pStyle w:val="Heading1"/>
      </w:pPr>
      <w:r w:rsidRPr="00A6576F">
        <w:t>Conclusion</w:t>
      </w:r>
    </w:p>
    <w:p w14:paraId="56E0A2D0" w14:textId="0EFA30ED" w:rsidR="00184B06" w:rsidRPr="00E41234" w:rsidRDefault="00A04318" w:rsidP="00A9231D">
      <w:pPr>
        <w:jc w:val="both"/>
      </w:pPr>
      <w:r>
        <w:t xml:space="preserve">In this contribution, </w:t>
      </w:r>
      <w:r w:rsidR="00F2767C">
        <w:t xml:space="preserve">we provided our views </w:t>
      </w:r>
      <w:r w:rsidR="00972C43">
        <w:t xml:space="preserve">on </w:t>
      </w:r>
      <w:r w:rsidR="0053519D">
        <w:t>random access operation in the SBFD sub-band</w:t>
      </w:r>
      <w:r w:rsidR="00F2767C">
        <w:t xml:space="preserve">. </w:t>
      </w:r>
      <w:r>
        <w:t>Our</w:t>
      </w:r>
      <w:r w:rsidR="000D011A">
        <w:t xml:space="preserve"> </w:t>
      </w:r>
      <w:r>
        <w:t>proposals are as follows:</w:t>
      </w:r>
    </w:p>
    <w:p w14:paraId="0F45F71B" w14:textId="77777777" w:rsidR="00293226" w:rsidRDefault="00293226" w:rsidP="00293226">
      <w:pPr>
        <w:spacing w:before="120"/>
        <w:jc w:val="both"/>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sidRPr="009A24BC">
        <w:rPr>
          <w:i/>
          <w:iCs/>
        </w:rPr>
        <w:t>Support early indication UE SB</w:t>
      </w:r>
      <w:r>
        <w:rPr>
          <w:i/>
          <w:iCs/>
        </w:rPr>
        <w:t>F</w:t>
      </w:r>
      <w:r w:rsidRPr="009A24BC">
        <w:rPr>
          <w:i/>
          <w:iCs/>
        </w:rPr>
        <w:t>D capability by selecting additional-ROs</w:t>
      </w:r>
      <w:r>
        <w:rPr>
          <w:i/>
          <w:iCs/>
        </w:rPr>
        <w:t>.</w:t>
      </w:r>
    </w:p>
    <w:p w14:paraId="5EC01DC5" w14:textId="77777777" w:rsidR="00293226" w:rsidRDefault="00293226" w:rsidP="00293226">
      <w:pPr>
        <w:spacing w:before="120"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If no new parameter is introduced for RACH configuration Option 1, explicit signaling indicates Option 1 enabling or not for SBFD random access.</w:t>
      </w:r>
    </w:p>
    <w:p w14:paraId="019F1746" w14:textId="77777777" w:rsidR="00293226" w:rsidRDefault="00293226" w:rsidP="00293226">
      <w:pPr>
        <w:spacing w:before="120" w:after="120"/>
        <w:jc w:val="both"/>
      </w:pPr>
      <w:r w:rsidRPr="00D906A0">
        <w:rPr>
          <w:b/>
          <w:bCs/>
          <w:i/>
          <w:iCs/>
          <w:u w:val="single"/>
        </w:rPr>
        <w:lastRenderedPageBreak/>
        <w:t xml:space="preserve">Proposal </w:t>
      </w:r>
      <w:r>
        <w:rPr>
          <w:b/>
          <w:bCs/>
          <w:i/>
          <w:iCs/>
          <w:u w:val="single"/>
        </w:rPr>
        <w:t>3</w:t>
      </w:r>
      <w:r w:rsidRPr="00D906A0">
        <w:rPr>
          <w:b/>
          <w:bCs/>
          <w:i/>
          <w:iCs/>
          <w:u w:val="single"/>
        </w:rPr>
        <w:t>:</w:t>
      </w:r>
      <w:r w:rsidRPr="00D906A0">
        <w:rPr>
          <w:i/>
          <w:iCs/>
        </w:rPr>
        <w:t xml:space="preserve"> </w:t>
      </w:r>
      <w:r w:rsidRPr="009A24BC">
        <w:rPr>
          <w:i/>
          <w:iCs/>
        </w:rPr>
        <w:t>It’s not allowed to enable both RACH configuration Option 1 and Option 2 for SBFD random access operation from network side</w:t>
      </w:r>
      <w:r>
        <w:rPr>
          <w:i/>
          <w:iCs/>
        </w:rPr>
        <w:t>.</w:t>
      </w:r>
    </w:p>
    <w:p w14:paraId="1EBAE3F2" w14:textId="77777777" w:rsidR="00293226" w:rsidRPr="00FC69AD" w:rsidRDefault="00293226" w:rsidP="00293226">
      <w:pPr>
        <w:spacing w:before="120"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Pr="00D1056E">
        <w:rPr>
          <w:i/>
          <w:iCs/>
        </w:rPr>
        <w:t>For RACH configuration Option 1, if the gap between a last downlink symbol or SSB and the RO in SBFD symbols configured as</w:t>
      </w:r>
      <w:r w:rsidRPr="00D1056E">
        <w:rPr>
          <w:i/>
          <w:iCs/>
          <w:strike/>
        </w:rPr>
        <w:t xml:space="preserve"> </w:t>
      </w:r>
      <w:r w:rsidRPr="00D1056E">
        <w:rPr>
          <w:i/>
          <w:iCs/>
        </w:rPr>
        <w:t xml:space="preserve">flexible by </w:t>
      </w:r>
      <w:proofErr w:type="spellStart"/>
      <w:r w:rsidRPr="00D1056E">
        <w:rPr>
          <w:i/>
          <w:iCs/>
        </w:rPr>
        <w:t>tdd</w:t>
      </w:r>
      <w:proofErr w:type="spellEnd"/>
      <w:r w:rsidRPr="00D1056E">
        <w:rPr>
          <w:i/>
          <w:iCs/>
        </w:rPr>
        <w:t>-UL-DL-</w:t>
      </w:r>
      <w:proofErr w:type="spellStart"/>
      <w:r w:rsidRPr="00D1056E">
        <w:rPr>
          <w:i/>
          <w:iCs/>
        </w:rPr>
        <w:t>ConfigurationCommon</w:t>
      </w:r>
      <w:proofErr w:type="spellEnd"/>
      <w:r w:rsidRPr="00D1056E">
        <w:rPr>
          <w:i/>
          <w:iCs/>
        </w:rPr>
        <w:t xml:space="preserve"> is zero or one symb</w:t>
      </w:r>
      <w:r>
        <w:rPr>
          <w:i/>
          <w:iCs/>
        </w:rPr>
        <w:t>o</w:t>
      </w:r>
      <w:r w:rsidRPr="00D1056E">
        <w:rPr>
          <w:i/>
          <w:iCs/>
        </w:rPr>
        <w:t>l, th</w:t>
      </w:r>
      <w:r>
        <w:rPr>
          <w:i/>
          <w:iCs/>
        </w:rPr>
        <w:t>is</w:t>
      </w:r>
      <w:r w:rsidRPr="00D1056E">
        <w:rPr>
          <w:i/>
          <w:iCs/>
        </w:rPr>
        <w:t xml:space="preserve"> RO is valid additional-RO.</w:t>
      </w:r>
    </w:p>
    <w:p w14:paraId="2D0C76D6" w14:textId="77777777" w:rsidR="00293226" w:rsidRPr="002C2412" w:rsidRDefault="00293226" w:rsidP="00293226">
      <w:pPr>
        <w:spacing w:before="120" w:after="120"/>
        <w:jc w:val="both"/>
        <w:rPr>
          <w:b/>
          <w:bCs/>
          <w:i/>
          <w:iCs/>
          <w:u w:val="single"/>
        </w:rPr>
      </w:pPr>
      <w:r w:rsidRPr="00D906A0">
        <w:rPr>
          <w:b/>
          <w:bCs/>
          <w:i/>
          <w:iCs/>
          <w:u w:val="single"/>
        </w:rPr>
        <w:t xml:space="preserve">Proposal </w:t>
      </w:r>
      <w:r>
        <w:rPr>
          <w:b/>
          <w:bCs/>
          <w:i/>
          <w:iCs/>
          <w:u w:val="single"/>
        </w:rPr>
        <w:t>5</w:t>
      </w:r>
      <w:r w:rsidRPr="00D906A0">
        <w:rPr>
          <w:b/>
          <w:bCs/>
          <w:i/>
          <w:iCs/>
          <w:u w:val="single"/>
        </w:rPr>
        <w:t>:</w:t>
      </w:r>
      <w:r w:rsidRPr="002C2412">
        <w:rPr>
          <w:b/>
          <w:bCs/>
        </w:rPr>
        <w:t xml:space="preserve"> </w:t>
      </w:r>
      <w:r w:rsidRPr="002C2412">
        <w:rPr>
          <w:i/>
          <w:iCs/>
        </w:rPr>
        <w:t xml:space="preserve">The parameter msg1-FrequencyStart </w:t>
      </w:r>
      <w:r w:rsidRPr="002C2412">
        <w:rPr>
          <w:i/>
          <w:iCs/>
          <w:lang w:val="en-GB"/>
        </w:rPr>
        <w:t xml:space="preserve">in </w:t>
      </w:r>
      <w:proofErr w:type="spellStart"/>
      <w:r w:rsidRPr="002C2412">
        <w:rPr>
          <w:i/>
          <w:iCs/>
          <w:lang w:val="en-GB"/>
        </w:rPr>
        <w:t>rach-ConfigCommon</w:t>
      </w:r>
      <w:proofErr w:type="spellEnd"/>
      <w:r w:rsidRPr="002C2412">
        <w:rPr>
          <w:i/>
          <w:iCs/>
        </w:rPr>
        <w:t xml:space="preserve"> is applied with no reinterpretation</w:t>
      </w:r>
      <w:r>
        <w:rPr>
          <w:i/>
          <w:iCs/>
        </w:rPr>
        <w:t>.</w:t>
      </w:r>
    </w:p>
    <w:p w14:paraId="62F8B465" w14:textId="77777777" w:rsidR="00293226" w:rsidRDefault="00293226" w:rsidP="00293226">
      <w:pPr>
        <w:spacing w:before="120" w:after="120"/>
        <w:jc w:val="both"/>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Pr>
          <w:i/>
          <w:iCs/>
        </w:rPr>
        <w:t xml:space="preserve">For RACH configuration Option 1 </w:t>
      </w:r>
      <w:r w:rsidRPr="00232F99">
        <w:rPr>
          <w:i/>
          <w:iCs/>
        </w:rPr>
        <w:t>(i.e., use one single RACH configuration with possible enhancement),</w:t>
      </w:r>
      <w:r>
        <w:t xml:space="preserve"> s</w:t>
      </w:r>
      <w:r w:rsidRPr="005064D2">
        <w:rPr>
          <w:i/>
          <w:iCs/>
        </w:rPr>
        <w:t>eparate</w:t>
      </w:r>
      <w:r>
        <w:rPr>
          <w:i/>
          <w:iCs/>
        </w:rPr>
        <w:t xml:space="preserve"> PRACH</w:t>
      </w:r>
      <w:r w:rsidRPr="005064D2">
        <w:rPr>
          <w:i/>
          <w:iCs/>
        </w:rPr>
        <w:t xml:space="preserve"> power control parameters </w:t>
      </w:r>
      <w:r>
        <w:rPr>
          <w:i/>
          <w:iCs/>
        </w:rPr>
        <w:t>can be</w:t>
      </w:r>
      <w:r w:rsidRPr="005064D2">
        <w:rPr>
          <w:i/>
          <w:iCs/>
        </w:rPr>
        <w:t xml:space="preserve"> configured</w:t>
      </w:r>
      <w:r>
        <w:rPr>
          <w:i/>
          <w:iCs/>
        </w:rPr>
        <w:t xml:space="preserve"> for transmission</w:t>
      </w:r>
      <w:r w:rsidRPr="005064D2">
        <w:rPr>
          <w:i/>
          <w:iCs/>
        </w:rPr>
        <w:t xml:space="preserve"> in SBFD </w:t>
      </w:r>
      <w:r>
        <w:rPr>
          <w:i/>
          <w:iCs/>
        </w:rPr>
        <w:t xml:space="preserve">symbols, i.e., </w:t>
      </w:r>
      <w:proofErr w:type="spellStart"/>
      <w:r w:rsidRPr="000374BB">
        <w:rPr>
          <w:i/>
          <w:iCs/>
          <w:color w:val="000000"/>
        </w:rPr>
        <w:t>preambleReceivedTargetPower</w:t>
      </w:r>
      <w:proofErr w:type="spellEnd"/>
      <w:r>
        <w:rPr>
          <w:i/>
          <w:iCs/>
          <w:color w:val="000000"/>
        </w:rPr>
        <w:t xml:space="preserve">, </w:t>
      </w:r>
      <w:proofErr w:type="spellStart"/>
      <w:r w:rsidRPr="000374BB">
        <w:rPr>
          <w:i/>
          <w:iCs/>
        </w:rPr>
        <w:t>powerRampingStep</w:t>
      </w:r>
      <w:proofErr w:type="spellEnd"/>
      <w:r>
        <w:t xml:space="preserve">, and </w:t>
      </w:r>
      <w:proofErr w:type="spellStart"/>
      <w:r w:rsidRPr="003F2DDA">
        <w:rPr>
          <w:i/>
          <w:iCs/>
        </w:rPr>
        <w:t>preambleTransMax</w:t>
      </w:r>
      <w:proofErr w:type="spellEnd"/>
      <w:r w:rsidRPr="00036426">
        <w:t>.</w:t>
      </w:r>
    </w:p>
    <w:p w14:paraId="7976671B" w14:textId="77777777" w:rsidR="00293226" w:rsidRPr="00D54A3D" w:rsidRDefault="00293226" w:rsidP="00293226">
      <w:pPr>
        <w:tabs>
          <w:tab w:val="left" w:pos="640"/>
        </w:tabs>
        <w:spacing w:before="120" w:after="120"/>
        <w:jc w:val="both"/>
        <w:rPr>
          <w:i/>
          <w:iCs/>
        </w:rPr>
      </w:pPr>
      <w:r w:rsidRPr="00D906A0">
        <w:rPr>
          <w:b/>
          <w:bCs/>
          <w:i/>
          <w:iCs/>
          <w:u w:val="single"/>
        </w:rPr>
        <w:t xml:space="preserve">Proposal </w:t>
      </w:r>
      <w:r>
        <w:rPr>
          <w:b/>
          <w:bCs/>
          <w:i/>
          <w:iCs/>
          <w:u w:val="single"/>
        </w:rPr>
        <w:t>7</w:t>
      </w:r>
      <w:r w:rsidRPr="00D906A0">
        <w:rPr>
          <w:b/>
          <w:bCs/>
          <w:i/>
          <w:iCs/>
          <w:u w:val="single"/>
        </w:rPr>
        <w:t>:</w:t>
      </w:r>
      <w:r>
        <w:rPr>
          <w:b/>
          <w:bCs/>
          <w:i/>
          <w:iCs/>
          <w:u w:val="single"/>
        </w:rPr>
        <w:t xml:space="preserve"> </w:t>
      </w:r>
      <w:r>
        <w:rPr>
          <w:i/>
          <w:iCs/>
        </w:rPr>
        <w:t xml:space="preserve">For both RACH configuration Option1 and Option 2, selection </w:t>
      </w:r>
      <w:r w:rsidRPr="0069000C">
        <w:rPr>
          <w:i/>
          <w:iCs/>
        </w:rPr>
        <w:t xml:space="preserve">between legacy-ROs and additional-ROs </w:t>
      </w:r>
      <w:r>
        <w:rPr>
          <w:i/>
          <w:iCs/>
        </w:rPr>
        <w:t>for i</w:t>
      </w:r>
      <w:r w:rsidRPr="0069000C">
        <w:rPr>
          <w:i/>
          <w:iCs/>
        </w:rPr>
        <w:t>nitial PRACH transmission attempt is based on configured RSRP threshold</w:t>
      </w:r>
      <w:r>
        <w:rPr>
          <w:i/>
          <w:iCs/>
        </w:rPr>
        <w:t>.</w:t>
      </w:r>
      <w:r w:rsidRPr="0069000C">
        <w:rPr>
          <w:i/>
          <w:iCs/>
        </w:rPr>
        <w:t xml:space="preserve">      </w:t>
      </w:r>
    </w:p>
    <w:p w14:paraId="030847EC" w14:textId="77777777" w:rsidR="00293226" w:rsidRDefault="00293226" w:rsidP="00293226">
      <w:pPr>
        <w:spacing w:before="120" w:after="120"/>
        <w:jc w:val="both"/>
        <w:rPr>
          <w:i/>
          <w:iCs/>
        </w:rPr>
      </w:pPr>
      <w:r w:rsidRPr="00D906A0">
        <w:rPr>
          <w:b/>
          <w:bCs/>
          <w:i/>
          <w:iCs/>
          <w:u w:val="single"/>
        </w:rPr>
        <w:t xml:space="preserve">Proposal </w:t>
      </w:r>
      <w:r>
        <w:rPr>
          <w:b/>
          <w:bCs/>
          <w:i/>
          <w:iCs/>
          <w:u w:val="single"/>
        </w:rPr>
        <w:t>8</w:t>
      </w:r>
      <w:r w:rsidRPr="00D906A0">
        <w:rPr>
          <w:b/>
          <w:bCs/>
          <w:i/>
          <w:iCs/>
          <w:u w:val="single"/>
        </w:rPr>
        <w:t>:</w:t>
      </w:r>
      <w:r>
        <w:rPr>
          <w:b/>
          <w:bCs/>
          <w:i/>
          <w:iCs/>
          <w:u w:val="single"/>
        </w:rPr>
        <w:t xml:space="preserve"> </w:t>
      </w:r>
      <w:r>
        <w:rPr>
          <w:i/>
          <w:iCs/>
        </w:rPr>
        <w:t xml:space="preserve">For both RACH configuration Option1 and Option 2, if the additional-RO is selected for the first transmission, RACH re-attempt should </w:t>
      </w:r>
      <w:r w:rsidRPr="000E2156">
        <w:rPr>
          <w:i/>
          <w:iCs/>
        </w:rPr>
        <w:t xml:space="preserve">use </w:t>
      </w:r>
      <w:r>
        <w:rPr>
          <w:i/>
          <w:iCs/>
        </w:rPr>
        <w:t>additional-</w:t>
      </w:r>
      <w:r w:rsidRPr="000E2156">
        <w:rPr>
          <w:i/>
          <w:iCs/>
        </w:rPr>
        <w:t>RO</w:t>
      </w:r>
      <w:r>
        <w:rPr>
          <w:i/>
          <w:iCs/>
        </w:rPr>
        <w:t>s</w:t>
      </w:r>
      <w:r w:rsidRPr="000E2156">
        <w:rPr>
          <w:i/>
          <w:iCs/>
        </w:rPr>
        <w:t xml:space="preserve"> for a certain number of times, and if certain conditions are met, then use </w:t>
      </w:r>
      <w:r>
        <w:rPr>
          <w:i/>
          <w:iCs/>
        </w:rPr>
        <w:t>legacy-</w:t>
      </w:r>
      <w:r w:rsidRPr="000E2156">
        <w:rPr>
          <w:i/>
          <w:iCs/>
        </w:rPr>
        <w:t xml:space="preserve">ROs for the rest of the </w:t>
      </w:r>
      <w:proofErr w:type="gramStart"/>
      <w:r w:rsidRPr="000E2156">
        <w:rPr>
          <w:i/>
          <w:iCs/>
        </w:rPr>
        <w:t>random access</w:t>
      </w:r>
      <w:proofErr w:type="gramEnd"/>
      <w:r w:rsidRPr="000E2156">
        <w:rPr>
          <w:i/>
          <w:iCs/>
        </w:rPr>
        <w:t xml:space="preserve"> procedure</w:t>
      </w:r>
      <w:r>
        <w:rPr>
          <w:i/>
          <w:iCs/>
        </w:rPr>
        <w:t>.</w:t>
      </w:r>
    </w:p>
    <w:p w14:paraId="7829E26D" w14:textId="77777777" w:rsidR="00293226" w:rsidRDefault="00293226" w:rsidP="00293226">
      <w:pPr>
        <w:spacing w:before="120" w:after="120"/>
        <w:jc w:val="both"/>
        <w:rPr>
          <w:i/>
          <w:iCs/>
        </w:rPr>
      </w:pPr>
      <w:r w:rsidRPr="00EF7107">
        <w:rPr>
          <w:b/>
          <w:bCs/>
          <w:i/>
          <w:iCs/>
          <w:u w:val="single"/>
        </w:rPr>
        <w:t xml:space="preserve">Proposal </w:t>
      </w:r>
      <w:r>
        <w:rPr>
          <w:b/>
          <w:bCs/>
          <w:i/>
          <w:iCs/>
          <w:u w:val="single"/>
        </w:rPr>
        <w:t>9</w:t>
      </w:r>
      <w:r w:rsidRPr="00EF7107">
        <w:rPr>
          <w:i/>
          <w:iCs/>
        </w:rPr>
        <w:t xml:space="preserve">: </w:t>
      </w:r>
      <w:r>
        <w:rPr>
          <w:i/>
          <w:iCs/>
        </w:rPr>
        <w:t xml:space="preserve">For RACH configuration Option 2, for additional ROs configured in SBFD symbols by additional RACH configuration, the valid RO should be within SBFD UL symbols, fully within the SBFD UL </w:t>
      </w:r>
      <w:proofErr w:type="spellStart"/>
      <w:r>
        <w:rPr>
          <w:i/>
          <w:iCs/>
        </w:rPr>
        <w:t>subband</w:t>
      </w:r>
      <w:proofErr w:type="spellEnd"/>
      <w:r>
        <w:rPr>
          <w:i/>
          <w:iCs/>
        </w:rPr>
        <w:t>, not overlapped with the SSB, and not overlapped with legacy RO in both time domain and frequency domain</w:t>
      </w:r>
      <w:r>
        <w:rPr>
          <w:rFonts w:hint="eastAsia"/>
          <w:i/>
          <w:iCs/>
        </w:rPr>
        <w:t>.</w:t>
      </w:r>
      <w:r>
        <w:rPr>
          <w:i/>
          <w:iCs/>
        </w:rPr>
        <w:t xml:space="preserve"> </w:t>
      </w:r>
    </w:p>
    <w:p w14:paraId="560AF4B2" w14:textId="77777777" w:rsidR="00293226" w:rsidRDefault="00293226" w:rsidP="00293226">
      <w:pPr>
        <w:spacing w:before="120"/>
        <w:jc w:val="both"/>
        <w:rPr>
          <w:i/>
          <w:iCs/>
        </w:rPr>
      </w:pPr>
      <w:r w:rsidRPr="00EF7107">
        <w:rPr>
          <w:b/>
          <w:bCs/>
          <w:i/>
          <w:iCs/>
          <w:u w:val="single"/>
        </w:rPr>
        <w:t xml:space="preserve">Proposal </w:t>
      </w:r>
      <w:r>
        <w:rPr>
          <w:b/>
          <w:bCs/>
          <w:i/>
          <w:iCs/>
          <w:u w:val="single"/>
        </w:rPr>
        <w:t>10</w:t>
      </w:r>
      <w:r w:rsidRPr="00EF7107">
        <w:rPr>
          <w:i/>
          <w:iCs/>
        </w:rPr>
        <w:t xml:space="preserve">: </w:t>
      </w:r>
      <w:r w:rsidRPr="009905C9">
        <w:rPr>
          <w:i/>
          <w:iCs/>
          <w:szCs w:val="20"/>
        </w:rPr>
        <w:t xml:space="preserve">Confirm the following working assumption: </w:t>
      </w:r>
      <w:r w:rsidRPr="009905C9">
        <w:rPr>
          <w:i/>
          <w:iCs/>
        </w:rPr>
        <w:t>For RACH configuration Option 2, use legacy SSB-RO mapping rule for the additional-ROs configured by the additional RACH configuration, separate from the SSB-RO mapping for the legacy-ROs configured by the legacy RACH configuration.</w:t>
      </w:r>
    </w:p>
    <w:p w14:paraId="4AD84AEC" w14:textId="77777777" w:rsidR="00293226" w:rsidRDefault="00293226" w:rsidP="00293226">
      <w:pPr>
        <w:tabs>
          <w:tab w:val="left" w:pos="640"/>
        </w:tabs>
        <w:spacing w:before="120" w:after="120"/>
        <w:jc w:val="both"/>
        <w:rPr>
          <w:i/>
          <w:iCs/>
        </w:rPr>
      </w:pPr>
      <w:r w:rsidRPr="00D906A0">
        <w:rPr>
          <w:b/>
          <w:bCs/>
          <w:i/>
          <w:iCs/>
          <w:u w:val="single"/>
        </w:rPr>
        <w:t xml:space="preserve">Proposal </w:t>
      </w:r>
      <w:r>
        <w:rPr>
          <w:b/>
          <w:bCs/>
          <w:i/>
          <w:iCs/>
          <w:u w:val="single"/>
        </w:rPr>
        <w:t>11</w:t>
      </w:r>
      <w:r w:rsidRPr="00D906A0">
        <w:rPr>
          <w:b/>
          <w:bCs/>
          <w:i/>
          <w:iCs/>
          <w:u w:val="single"/>
        </w:rPr>
        <w:t>:</w:t>
      </w:r>
      <w:r w:rsidRPr="00D906A0">
        <w:rPr>
          <w:i/>
          <w:iCs/>
        </w:rPr>
        <w:t xml:space="preserve"> </w:t>
      </w:r>
      <w:r w:rsidRPr="00515F09">
        <w:rPr>
          <w:i/>
          <w:iCs/>
        </w:rPr>
        <w:t>Support 2-step RACH procedure in SBFD sub-band</w:t>
      </w:r>
      <w:r>
        <w:rPr>
          <w:i/>
          <w:iCs/>
        </w:rPr>
        <w:t xml:space="preserve">.  </w:t>
      </w:r>
    </w:p>
    <w:p w14:paraId="65E364D9" w14:textId="224B4EC0" w:rsidR="00293226" w:rsidRPr="00A329E8" w:rsidRDefault="00293226" w:rsidP="00293226">
      <w:pPr>
        <w:spacing w:before="120"/>
        <w:jc w:val="both"/>
        <w:rPr>
          <w:i/>
          <w:iCs/>
        </w:rPr>
      </w:pPr>
      <w:r w:rsidRPr="00D906A0">
        <w:rPr>
          <w:b/>
          <w:bCs/>
          <w:i/>
          <w:iCs/>
          <w:u w:val="single"/>
        </w:rPr>
        <w:t xml:space="preserve">Proposal </w:t>
      </w:r>
      <w:r>
        <w:rPr>
          <w:b/>
          <w:bCs/>
          <w:i/>
          <w:iCs/>
          <w:u w:val="single"/>
        </w:rPr>
        <w:t>12</w:t>
      </w:r>
      <w:r w:rsidRPr="00D906A0">
        <w:rPr>
          <w:b/>
          <w:bCs/>
          <w:i/>
          <w:iCs/>
          <w:u w:val="single"/>
        </w:rPr>
        <w:t>:</w:t>
      </w:r>
      <w:r w:rsidRPr="00D906A0">
        <w:rPr>
          <w:i/>
          <w:iCs/>
        </w:rPr>
        <w:t xml:space="preserve"> </w:t>
      </w:r>
      <w:r w:rsidRPr="000668C5">
        <w:rPr>
          <w:i/>
          <w:iCs/>
        </w:rPr>
        <w:t xml:space="preserve">Msg3 PUSCH and its retransmission can be scheduled in </w:t>
      </w:r>
      <w:r>
        <w:rPr>
          <w:i/>
          <w:iCs/>
        </w:rPr>
        <w:t xml:space="preserve">the </w:t>
      </w:r>
      <w:r w:rsidRPr="000668C5">
        <w:rPr>
          <w:i/>
          <w:iCs/>
        </w:rPr>
        <w:t>SBFD sub-band</w:t>
      </w:r>
      <w:r>
        <w:rPr>
          <w:i/>
          <w:iCs/>
        </w:rPr>
        <w:t>.</w:t>
      </w:r>
    </w:p>
    <w:p w14:paraId="2E75F001" w14:textId="77777777" w:rsidR="007E70BB" w:rsidRPr="00A6576F" w:rsidRDefault="005C63AE" w:rsidP="007E70BB">
      <w:pPr>
        <w:pStyle w:val="Heading1"/>
      </w:pPr>
      <w:r w:rsidRPr="00A6576F">
        <w:t>References</w:t>
      </w:r>
    </w:p>
    <w:p w14:paraId="3174406D" w14:textId="267A89B8" w:rsidR="00515F09" w:rsidRDefault="00385112" w:rsidP="00515F0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rsidRPr="00E35A46">
        <w:t>R</w:t>
      </w:r>
      <w:r w:rsidR="002D2038" w:rsidRPr="00E35A46">
        <w:t>P</w:t>
      </w:r>
      <w:r w:rsidRPr="00E35A46">
        <w:t>-234</w:t>
      </w:r>
      <w:r w:rsidR="002D2038" w:rsidRPr="00E35A46">
        <w:t>07</w:t>
      </w:r>
      <w:r w:rsidR="000E0BC7" w:rsidRPr="00E35A46">
        <w:t>7</w:t>
      </w:r>
      <w:r w:rsidRPr="00E35A46">
        <w:t xml:space="preserve">, </w:t>
      </w:r>
      <w:r w:rsidR="002D2038" w:rsidRPr="00E35A46">
        <w:t>“</w:t>
      </w:r>
      <w:r w:rsidR="002D2038" w:rsidRPr="00E35A46">
        <w:rPr>
          <w:bCs/>
          <w:lang w:val="en-GB"/>
        </w:rPr>
        <w:t xml:space="preserve">New WID: </w:t>
      </w:r>
      <w:r w:rsidR="00E35A46" w:rsidRPr="00E35A46">
        <w:rPr>
          <w:rFonts w:eastAsia="Batang"/>
          <w:bCs/>
        </w:rPr>
        <w:t>Evolution of NR duplex operation: Sub-band full duplex (SBFD)</w:t>
      </w:r>
      <w:r w:rsidRPr="00E35A46">
        <w:rPr>
          <w:bCs/>
        </w:rPr>
        <w:t>,</w:t>
      </w:r>
      <w:r w:rsidRPr="00E35A46">
        <w:t xml:space="preserve">” </w:t>
      </w:r>
      <w:r w:rsidR="002D2038" w:rsidRPr="00E35A46">
        <w:t>Dec.</w:t>
      </w:r>
      <w:r w:rsidRPr="00E35A46">
        <w:t xml:space="preserve"> 2023</w:t>
      </w:r>
      <w:bookmarkEnd w:id="2"/>
      <w:bookmarkEnd w:id="3"/>
      <w:bookmarkEnd w:id="4"/>
      <w:bookmarkEnd w:id="5"/>
      <w:bookmarkEnd w:id="6"/>
      <w:bookmarkEnd w:id="7"/>
      <w:bookmarkEnd w:id="8"/>
      <w:bookmarkEnd w:id="9"/>
      <w:bookmarkEnd w:id="10"/>
    </w:p>
    <w:p w14:paraId="2E6845FE" w14:textId="6733184F" w:rsidR="00B914A3" w:rsidRDefault="0008121A" w:rsidP="00B914A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8121A">
        <w:t>R1-2407587</w:t>
      </w:r>
      <w:r w:rsidR="00B914A3">
        <w:t>, “</w:t>
      </w:r>
      <w:r w:rsidR="00B914A3" w:rsidRPr="001220E3">
        <w:t>Report of RAN1#11</w:t>
      </w:r>
      <w:r w:rsidR="005917FB">
        <w:t>8</w:t>
      </w:r>
      <w:r w:rsidR="00B914A3" w:rsidRPr="001220E3">
        <w:t xml:space="preserve"> meeting</w:t>
      </w:r>
      <w:r w:rsidR="00B914A3">
        <w:t xml:space="preserve">”, </w:t>
      </w:r>
      <w:r w:rsidR="005917FB">
        <w:t>August</w:t>
      </w:r>
      <w:r w:rsidR="00B914A3">
        <w:t xml:space="preserve"> 2024</w:t>
      </w:r>
    </w:p>
    <w:p w14:paraId="36B0592B" w14:textId="2C050BEC" w:rsidR="00AE24C9" w:rsidRDefault="00AE24C9" w:rsidP="00984CC1">
      <w:pPr>
        <w:overflowPunct w:val="0"/>
        <w:autoSpaceDE w:val="0"/>
        <w:autoSpaceDN w:val="0"/>
        <w:adjustRightInd w:val="0"/>
        <w:spacing w:before="100" w:beforeAutospacing="1" w:after="120"/>
        <w:ind w:left="562"/>
        <w:jc w:val="both"/>
        <w:textAlignment w:val="baseline"/>
      </w:pPr>
    </w:p>
    <w:sectPr w:rsidR="00AE24C9" w:rsidSect="008706B9">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1A31B" w14:textId="77777777" w:rsidR="002D5AB3" w:rsidRDefault="002D5AB3">
      <w:r>
        <w:separator/>
      </w:r>
    </w:p>
  </w:endnote>
  <w:endnote w:type="continuationSeparator" w:id="0">
    <w:p w14:paraId="531B0DA0" w14:textId="77777777" w:rsidR="002D5AB3" w:rsidRDefault="002D5AB3">
      <w:r>
        <w:continuationSeparator/>
      </w:r>
    </w:p>
  </w:endnote>
  <w:endnote w:type="continuationNotice" w:id="1">
    <w:p w14:paraId="5AA6924E" w14:textId="77777777" w:rsidR="002D5AB3" w:rsidRDefault="002D5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64B8C" w14:textId="77777777" w:rsidR="002D5AB3" w:rsidRDefault="002D5AB3">
      <w:r>
        <w:separator/>
      </w:r>
    </w:p>
  </w:footnote>
  <w:footnote w:type="continuationSeparator" w:id="0">
    <w:p w14:paraId="424A7A0E" w14:textId="77777777" w:rsidR="002D5AB3" w:rsidRDefault="002D5AB3">
      <w:r>
        <w:continuationSeparator/>
      </w:r>
    </w:p>
  </w:footnote>
  <w:footnote w:type="continuationNotice" w:id="1">
    <w:p w14:paraId="3594AF97" w14:textId="77777777" w:rsidR="002D5AB3" w:rsidRDefault="002D5A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A83B6F"/>
    <w:multiLevelType w:val="hybridMultilevel"/>
    <w:tmpl w:val="B84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4"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5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0908860">
    <w:abstractNumId w:val="5"/>
  </w:num>
  <w:num w:numId="2" w16cid:durableId="1202403288">
    <w:abstractNumId w:val="38"/>
  </w:num>
  <w:num w:numId="3" w16cid:durableId="235363559">
    <w:abstractNumId w:val="28"/>
  </w:num>
  <w:num w:numId="4" w16cid:durableId="989679355">
    <w:abstractNumId w:val="30"/>
  </w:num>
  <w:num w:numId="5" w16cid:durableId="409810781">
    <w:abstractNumId w:val="24"/>
  </w:num>
  <w:num w:numId="6" w16cid:durableId="2081513416">
    <w:abstractNumId w:val="34"/>
  </w:num>
  <w:num w:numId="7" w16cid:durableId="1568495607">
    <w:abstractNumId w:val="48"/>
  </w:num>
  <w:num w:numId="8" w16cid:durableId="1929077284">
    <w:abstractNumId w:val="25"/>
  </w:num>
  <w:num w:numId="9" w16cid:durableId="69206241">
    <w:abstractNumId w:val="40"/>
  </w:num>
  <w:num w:numId="10" w16cid:durableId="1314335830">
    <w:abstractNumId w:val="1"/>
  </w:num>
  <w:num w:numId="11" w16cid:durableId="586155756">
    <w:abstractNumId w:val="32"/>
  </w:num>
  <w:num w:numId="12" w16cid:durableId="1461416379">
    <w:abstractNumId w:val="36"/>
  </w:num>
  <w:num w:numId="13" w16cid:durableId="131097616">
    <w:abstractNumId w:val="12"/>
  </w:num>
  <w:num w:numId="14" w16cid:durableId="1330669507">
    <w:abstractNumId w:val="46"/>
  </w:num>
  <w:num w:numId="15" w16cid:durableId="1544708605">
    <w:abstractNumId w:val="11"/>
  </w:num>
  <w:num w:numId="16" w16cid:durableId="1647202359">
    <w:abstractNumId w:val="29"/>
  </w:num>
  <w:num w:numId="17" w16cid:durableId="366611127">
    <w:abstractNumId w:val="0"/>
  </w:num>
  <w:num w:numId="18" w16cid:durableId="1176379521">
    <w:abstractNumId w:val="63"/>
  </w:num>
  <w:num w:numId="19" w16cid:durableId="494035189">
    <w:abstractNumId w:val="18"/>
  </w:num>
  <w:num w:numId="20" w16cid:durableId="1886402229">
    <w:abstractNumId w:val="62"/>
  </w:num>
  <w:num w:numId="21" w16cid:durableId="2128230243">
    <w:abstractNumId w:val="60"/>
  </w:num>
  <w:num w:numId="22" w16cid:durableId="31351445">
    <w:abstractNumId w:val="49"/>
  </w:num>
  <w:num w:numId="23" w16cid:durableId="1081098852">
    <w:abstractNumId w:val="4"/>
  </w:num>
  <w:num w:numId="24" w16cid:durableId="585111641">
    <w:abstractNumId w:val="10"/>
  </w:num>
  <w:num w:numId="25" w16cid:durableId="1769615368">
    <w:abstractNumId w:val="50"/>
  </w:num>
  <w:num w:numId="26" w16cid:durableId="1914119897">
    <w:abstractNumId w:val="19"/>
  </w:num>
  <w:num w:numId="27" w16cid:durableId="320233550">
    <w:abstractNumId w:val="14"/>
  </w:num>
  <w:num w:numId="28" w16cid:durableId="1797259966">
    <w:abstractNumId w:val="3"/>
  </w:num>
  <w:num w:numId="29" w16cid:durableId="1824543099">
    <w:abstractNumId w:val="43"/>
  </w:num>
  <w:num w:numId="30" w16cid:durableId="810824541">
    <w:abstractNumId w:val="9"/>
  </w:num>
  <w:num w:numId="31" w16cid:durableId="612783970">
    <w:abstractNumId w:val="64"/>
  </w:num>
  <w:num w:numId="32" w16cid:durableId="922572308">
    <w:abstractNumId w:val="58"/>
  </w:num>
  <w:num w:numId="33" w16cid:durableId="489830261">
    <w:abstractNumId w:val="27"/>
  </w:num>
  <w:num w:numId="34" w16cid:durableId="1596014999">
    <w:abstractNumId w:val="2"/>
  </w:num>
  <w:num w:numId="35" w16cid:durableId="654266786">
    <w:abstractNumId w:val="56"/>
  </w:num>
  <w:num w:numId="36" w16cid:durableId="1456556740">
    <w:abstractNumId w:val="54"/>
  </w:num>
  <w:num w:numId="37" w16cid:durableId="1670711974">
    <w:abstractNumId w:val="61"/>
  </w:num>
  <w:num w:numId="38" w16cid:durableId="1633756099">
    <w:abstractNumId w:val="23"/>
  </w:num>
  <w:num w:numId="39" w16cid:durableId="193033440">
    <w:abstractNumId w:val="13"/>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41"/>
  </w:num>
  <w:num w:numId="43" w16cid:durableId="2051612355">
    <w:abstractNumId w:val="42"/>
  </w:num>
  <w:num w:numId="44" w16cid:durableId="308293529">
    <w:abstractNumId w:val="39"/>
  </w:num>
  <w:num w:numId="45" w16cid:durableId="540901058">
    <w:abstractNumId w:val="22"/>
  </w:num>
  <w:num w:numId="46" w16cid:durableId="1371148412">
    <w:abstractNumId w:val="20"/>
  </w:num>
  <w:num w:numId="47" w16cid:durableId="288556596">
    <w:abstractNumId w:val="45"/>
  </w:num>
  <w:num w:numId="48" w16cid:durableId="1058212875">
    <w:abstractNumId w:val="26"/>
  </w:num>
  <w:num w:numId="49" w16cid:durableId="443576224">
    <w:abstractNumId w:val="44"/>
  </w:num>
  <w:num w:numId="50" w16cid:durableId="184368873">
    <w:abstractNumId w:val="55"/>
  </w:num>
  <w:num w:numId="51" w16cid:durableId="528227147">
    <w:abstractNumId w:val="16"/>
  </w:num>
  <w:num w:numId="52" w16cid:durableId="1067143925">
    <w:abstractNumId w:val="21"/>
  </w:num>
  <w:num w:numId="53" w16cid:durableId="1979257915">
    <w:abstractNumId w:val="7"/>
  </w:num>
  <w:num w:numId="54" w16cid:durableId="1047215618">
    <w:abstractNumId w:val="51"/>
  </w:num>
  <w:num w:numId="55" w16cid:durableId="780102954">
    <w:abstractNumId w:val="6"/>
  </w:num>
  <w:num w:numId="56" w16cid:durableId="879391874">
    <w:abstractNumId w:val="57"/>
  </w:num>
  <w:num w:numId="57" w16cid:durableId="138499645">
    <w:abstractNumId w:val="15"/>
  </w:num>
  <w:num w:numId="58" w16cid:durableId="262962241">
    <w:abstractNumId w:val="52"/>
  </w:num>
  <w:num w:numId="59" w16cid:durableId="1820263647">
    <w:abstractNumId w:val="59"/>
  </w:num>
  <w:num w:numId="60" w16cid:durableId="2081709344">
    <w:abstractNumId w:val="31"/>
  </w:num>
  <w:num w:numId="61" w16cid:durableId="823156675">
    <w:abstractNumId w:val="47"/>
  </w:num>
  <w:num w:numId="62" w16cid:durableId="1060596958">
    <w:abstractNumId w:val="53"/>
  </w:num>
  <w:num w:numId="63" w16cid:durableId="1478911321">
    <w:abstractNumId w:val="35"/>
  </w:num>
  <w:num w:numId="64" w16cid:durableId="627978015">
    <w:abstractNumId w:val="33"/>
  </w:num>
  <w:num w:numId="65" w16cid:durableId="61098485">
    <w:abstractNumId w:val="65"/>
  </w:num>
  <w:num w:numId="66" w16cid:durableId="21582343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426"/>
    <w:rsid w:val="00036BA1"/>
    <w:rsid w:val="00036E9B"/>
    <w:rsid w:val="000374BB"/>
    <w:rsid w:val="0003770D"/>
    <w:rsid w:val="00037E0E"/>
    <w:rsid w:val="00037FBF"/>
    <w:rsid w:val="0004032D"/>
    <w:rsid w:val="00040EDB"/>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4E3"/>
    <w:rsid w:val="0005407B"/>
    <w:rsid w:val="00054A5B"/>
    <w:rsid w:val="00054B77"/>
    <w:rsid w:val="00054C1B"/>
    <w:rsid w:val="0005511A"/>
    <w:rsid w:val="0005537B"/>
    <w:rsid w:val="00055A6C"/>
    <w:rsid w:val="00055B95"/>
    <w:rsid w:val="00055EBF"/>
    <w:rsid w:val="0005606A"/>
    <w:rsid w:val="000560FC"/>
    <w:rsid w:val="00056187"/>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68C5"/>
    <w:rsid w:val="00067546"/>
    <w:rsid w:val="00067759"/>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608"/>
    <w:rsid w:val="00077B17"/>
    <w:rsid w:val="00077D33"/>
    <w:rsid w:val="00077E5F"/>
    <w:rsid w:val="0008036A"/>
    <w:rsid w:val="0008055F"/>
    <w:rsid w:val="00080878"/>
    <w:rsid w:val="00080A67"/>
    <w:rsid w:val="0008121A"/>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3BE"/>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C25"/>
    <w:rsid w:val="000E0E36"/>
    <w:rsid w:val="000E1032"/>
    <w:rsid w:val="000E113C"/>
    <w:rsid w:val="000E1875"/>
    <w:rsid w:val="000E1ADC"/>
    <w:rsid w:val="000E1E92"/>
    <w:rsid w:val="000E2156"/>
    <w:rsid w:val="000E23DE"/>
    <w:rsid w:val="000E32EA"/>
    <w:rsid w:val="000E3413"/>
    <w:rsid w:val="000E3945"/>
    <w:rsid w:val="000E3A5F"/>
    <w:rsid w:val="000E3B59"/>
    <w:rsid w:val="000E3CE6"/>
    <w:rsid w:val="000E49DC"/>
    <w:rsid w:val="000E4B42"/>
    <w:rsid w:val="000E5750"/>
    <w:rsid w:val="000E661E"/>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0E48"/>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3E9D"/>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B41"/>
    <w:rsid w:val="00142CFD"/>
    <w:rsid w:val="00143656"/>
    <w:rsid w:val="00143695"/>
    <w:rsid w:val="001437C9"/>
    <w:rsid w:val="00143DDE"/>
    <w:rsid w:val="00144892"/>
    <w:rsid w:val="00144A2C"/>
    <w:rsid w:val="00144A81"/>
    <w:rsid w:val="00144DF9"/>
    <w:rsid w:val="00145FE2"/>
    <w:rsid w:val="00146604"/>
    <w:rsid w:val="001469D4"/>
    <w:rsid w:val="00147001"/>
    <w:rsid w:val="00147216"/>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BAD"/>
    <w:rsid w:val="001927DF"/>
    <w:rsid w:val="001932FC"/>
    <w:rsid w:val="0019341A"/>
    <w:rsid w:val="00193704"/>
    <w:rsid w:val="0019487F"/>
    <w:rsid w:val="00194B49"/>
    <w:rsid w:val="00194F24"/>
    <w:rsid w:val="00195196"/>
    <w:rsid w:val="001958BF"/>
    <w:rsid w:val="00195C2D"/>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4F3"/>
    <w:rsid w:val="001B6813"/>
    <w:rsid w:val="001B68B3"/>
    <w:rsid w:val="001B796C"/>
    <w:rsid w:val="001B7A0B"/>
    <w:rsid w:val="001B7A8C"/>
    <w:rsid w:val="001B7F5A"/>
    <w:rsid w:val="001C0105"/>
    <w:rsid w:val="001C06CE"/>
    <w:rsid w:val="001C07F2"/>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1A5"/>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488"/>
    <w:rsid w:val="001F172F"/>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3F98"/>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23"/>
    <w:rsid w:val="00274A80"/>
    <w:rsid w:val="0027544A"/>
    <w:rsid w:val="00275516"/>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226"/>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3D96"/>
    <w:rsid w:val="002B3FDB"/>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41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43B"/>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5AB3"/>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64"/>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32E"/>
    <w:rsid w:val="00307BA1"/>
    <w:rsid w:val="00310E0D"/>
    <w:rsid w:val="00311096"/>
    <w:rsid w:val="00311702"/>
    <w:rsid w:val="00311E82"/>
    <w:rsid w:val="00312190"/>
    <w:rsid w:val="00312628"/>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128"/>
    <w:rsid w:val="00336BDA"/>
    <w:rsid w:val="00337194"/>
    <w:rsid w:val="003372DA"/>
    <w:rsid w:val="00337545"/>
    <w:rsid w:val="0033755F"/>
    <w:rsid w:val="00337CA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21C"/>
    <w:rsid w:val="003454A8"/>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AB6"/>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895"/>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7E7"/>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B3E"/>
    <w:rsid w:val="003D2DDC"/>
    <w:rsid w:val="003D2FC4"/>
    <w:rsid w:val="003D3279"/>
    <w:rsid w:val="003D33CE"/>
    <w:rsid w:val="003D3866"/>
    <w:rsid w:val="003D3C45"/>
    <w:rsid w:val="003D3C8F"/>
    <w:rsid w:val="003D40F8"/>
    <w:rsid w:val="003D47C1"/>
    <w:rsid w:val="003D4ECB"/>
    <w:rsid w:val="003D54F6"/>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008"/>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FBF"/>
    <w:rsid w:val="00492BC5"/>
    <w:rsid w:val="004933EA"/>
    <w:rsid w:val="00493425"/>
    <w:rsid w:val="00493DBE"/>
    <w:rsid w:val="0049472B"/>
    <w:rsid w:val="00494B81"/>
    <w:rsid w:val="00495533"/>
    <w:rsid w:val="0049566A"/>
    <w:rsid w:val="004957EC"/>
    <w:rsid w:val="00495E9A"/>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413E"/>
    <w:rsid w:val="004B41E1"/>
    <w:rsid w:val="004B6327"/>
    <w:rsid w:val="004B676B"/>
    <w:rsid w:val="004B686E"/>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235"/>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38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D46"/>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6E9"/>
    <w:rsid w:val="00537AA2"/>
    <w:rsid w:val="00537C62"/>
    <w:rsid w:val="00540091"/>
    <w:rsid w:val="0054018A"/>
    <w:rsid w:val="005402C0"/>
    <w:rsid w:val="0054036F"/>
    <w:rsid w:val="00540AAE"/>
    <w:rsid w:val="00541020"/>
    <w:rsid w:val="00541172"/>
    <w:rsid w:val="005418FC"/>
    <w:rsid w:val="00541DD6"/>
    <w:rsid w:val="00542206"/>
    <w:rsid w:val="0054238A"/>
    <w:rsid w:val="00542897"/>
    <w:rsid w:val="00542899"/>
    <w:rsid w:val="00542A81"/>
    <w:rsid w:val="0054302C"/>
    <w:rsid w:val="005432AB"/>
    <w:rsid w:val="0054355D"/>
    <w:rsid w:val="00543837"/>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09EC"/>
    <w:rsid w:val="00551007"/>
    <w:rsid w:val="005517F4"/>
    <w:rsid w:val="005518BD"/>
    <w:rsid w:val="00551E54"/>
    <w:rsid w:val="00551FE1"/>
    <w:rsid w:val="005528EC"/>
    <w:rsid w:val="00552D51"/>
    <w:rsid w:val="005531F5"/>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831"/>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7FB"/>
    <w:rsid w:val="00591ADF"/>
    <w:rsid w:val="00591C56"/>
    <w:rsid w:val="00591D01"/>
    <w:rsid w:val="00591F85"/>
    <w:rsid w:val="0059346F"/>
    <w:rsid w:val="005935A4"/>
    <w:rsid w:val="005946D9"/>
    <w:rsid w:val="0059484A"/>
    <w:rsid w:val="005948C2"/>
    <w:rsid w:val="00594CF3"/>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AA2"/>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5F7989"/>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685"/>
    <w:rsid w:val="00631D00"/>
    <w:rsid w:val="00632197"/>
    <w:rsid w:val="006326B6"/>
    <w:rsid w:val="0063284C"/>
    <w:rsid w:val="00632865"/>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45C"/>
    <w:rsid w:val="00643475"/>
    <w:rsid w:val="006435B8"/>
    <w:rsid w:val="0064396A"/>
    <w:rsid w:val="00643A60"/>
    <w:rsid w:val="00643B57"/>
    <w:rsid w:val="00643E71"/>
    <w:rsid w:val="0064404C"/>
    <w:rsid w:val="00644AEF"/>
    <w:rsid w:val="00644E24"/>
    <w:rsid w:val="00645250"/>
    <w:rsid w:val="00645F60"/>
    <w:rsid w:val="0064624E"/>
    <w:rsid w:val="0064641E"/>
    <w:rsid w:val="00647230"/>
    <w:rsid w:val="006502B3"/>
    <w:rsid w:val="00650AB9"/>
    <w:rsid w:val="00650EEB"/>
    <w:rsid w:val="00651227"/>
    <w:rsid w:val="00651439"/>
    <w:rsid w:val="006518D7"/>
    <w:rsid w:val="00651D89"/>
    <w:rsid w:val="00651E42"/>
    <w:rsid w:val="0065228D"/>
    <w:rsid w:val="006527FB"/>
    <w:rsid w:val="00652FFC"/>
    <w:rsid w:val="00653162"/>
    <w:rsid w:val="00653583"/>
    <w:rsid w:val="0065378E"/>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778A4"/>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210"/>
    <w:rsid w:val="00685459"/>
    <w:rsid w:val="006854DF"/>
    <w:rsid w:val="006864F9"/>
    <w:rsid w:val="00686BEA"/>
    <w:rsid w:val="006874FF"/>
    <w:rsid w:val="0069000C"/>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4D4"/>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3A7"/>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CDD"/>
    <w:rsid w:val="00796F14"/>
    <w:rsid w:val="007970C9"/>
    <w:rsid w:val="00797E65"/>
    <w:rsid w:val="00797F56"/>
    <w:rsid w:val="00797FD5"/>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4B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54"/>
    <w:rsid w:val="007B6FFF"/>
    <w:rsid w:val="007B7672"/>
    <w:rsid w:val="007C0160"/>
    <w:rsid w:val="007C05DD"/>
    <w:rsid w:val="007C0ACB"/>
    <w:rsid w:val="007C0E11"/>
    <w:rsid w:val="007C11D9"/>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52"/>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729"/>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355A"/>
    <w:rsid w:val="00843A8E"/>
    <w:rsid w:val="00843DEA"/>
    <w:rsid w:val="00843F6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0AD"/>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6CD"/>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96"/>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006"/>
    <w:rsid w:val="009013D1"/>
    <w:rsid w:val="00901F29"/>
    <w:rsid w:val="009020AD"/>
    <w:rsid w:val="009021F6"/>
    <w:rsid w:val="00902216"/>
    <w:rsid w:val="00902350"/>
    <w:rsid w:val="00902A9A"/>
    <w:rsid w:val="0090336B"/>
    <w:rsid w:val="00903A3A"/>
    <w:rsid w:val="00904510"/>
    <w:rsid w:val="009053AA"/>
    <w:rsid w:val="009062D5"/>
    <w:rsid w:val="00906939"/>
    <w:rsid w:val="009069F6"/>
    <w:rsid w:val="0090747E"/>
    <w:rsid w:val="009075DE"/>
    <w:rsid w:val="0090778B"/>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9BA"/>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88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3D7"/>
    <w:rsid w:val="009764B4"/>
    <w:rsid w:val="00976610"/>
    <w:rsid w:val="00976949"/>
    <w:rsid w:val="0097698A"/>
    <w:rsid w:val="00976A48"/>
    <w:rsid w:val="00976C4B"/>
    <w:rsid w:val="00976F19"/>
    <w:rsid w:val="00977458"/>
    <w:rsid w:val="00977763"/>
    <w:rsid w:val="00977EA1"/>
    <w:rsid w:val="00980477"/>
    <w:rsid w:val="0098075D"/>
    <w:rsid w:val="0098159B"/>
    <w:rsid w:val="009818B3"/>
    <w:rsid w:val="00981B29"/>
    <w:rsid w:val="00981B5D"/>
    <w:rsid w:val="009820FD"/>
    <w:rsid w:val="00982E8E"/>
    <w:rsid w:val="009834A9"/>
    <w:rsid w:val="00983B4E"/>
    <w:rsid w:val="0098420B"/>
    <w:rsid w:val="00984676"/>
    <w:rsid w:val="00984ACF"/>
    <w:rsid w:val="00984B75"/>
    <w:rsid w:val="00984CC1"/>
    <w:rsid w:val="00984D3E"/>
    <w:rsid w:val="009851A6"/>
    <w:rsid w:val="00985253"/>
    <w:rsid w:val="009853B3"/>
    <w:rsid w:val="009856E0"/>
    <w:rsid w:val="009857C7"/>
    <w:rsid w:val="00985DFC"/>
    <w:rsid w:val="0098625B"/>
    <w:rsid w:val="00986322"/>
    <w:rsid w:val="00986A07"/>
    <w:rsid w:val="00986F9F"/>
    <w:rsid w:val="009872A9"/>
    <w:rsid w:val="0098747F"/>
    <w:rsid w:val="009877C3"/>
    <w:rsid w:val="0098796A"/>
    <w:rsid w:val="00987D72"/>
    <w:rsid w:val="009902EF"/>
    <w:rsid w:val="009904BB"/>
    <w:rsid w:val="009905C9"/>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0B3"/>
    <w:rsid w:val="00994845"/>
    <w:rsid w:val="0099487F"/>
    <w:rsid w:val="00994DCA"/>
    <w:rsid w:val="009954D1"/>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4BC"/>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0B"/>
    <w:rsid w:val="009B1F30"/>
    <w:rsid w:val="009B2277"/>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1EA3"/>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267"/>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65B"/>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422"/>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8AE"/>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72E"/>
    <w:rsid w:val="00AA3F4E"/>
    <w:rsid w:val="00AA43F2"/>
    <w:rsid w:val="00AA4518"/>
    <w:rsid w:val="00AA4D77"/>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4C9"/>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4BE"/>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DC9"/>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28F6"/>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093"/>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472"/>
    <w:rsid w:val="00B4670C"/>
    <w:rsid w:val="00B46A8F"/>
    <w:rsid w:val="00B46AD4"/>
    <w:rsid w:val="00B46E76"/>
    <w:rsid w:val="00B4744D"/>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712"/>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4A3"/>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A3B"/>
    <w:rsid w:val="00B97F52"/>
    <w:rsid w:val="00BA0CDA"/>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5A8"/>
    <w:rsid w:val="00BE5A09"/>
    <w:rsid w:val="00BE5A2F"/>
    <w:rsid w:val="00BE5EAE"/>
    <w:rsid w:val="00BE6453"/>
    <w:rsid w:val="00BE6536"/>
    <w:rsid w:val="00BE7406"/>
    <w:rsid w:val="00BE757B"/>
    <w:rsid w:val="00BE7603"/>
    <w:rsid w:val="00BE7B66"/>
    <w:rsid w:val="00BE7BDE"/>
    <w:rsid w:val="00BF0151"/>
    <w:rsid w:val="00BF05F6"/>
    <w:rsid w:val="00BF07CF"/>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DA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D8C"/>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71BD"/>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803"/>
    <w:rsid w:val="00C67F10"/>
    <w:rsid w:val="00C7057C"/>
    <w:rsid w:val="00C70697"/>
    <w:rsid w:val="00C70F71"/>
    <w:rsid w:val="00C7129C"/>
    <w:rsid w:val="00C716A0"/>
    <w:rsid w:val="00C71E5F"/>
    <w:rsid w:val="00C72EF4"/>
    <w:rsid w:val="00C73332"/>
    <w:rsid w:val="00C73931"/>
    <w:rsid w:val="00C7433B"/>
    <w:rsid w:val="00C74737"/>
    <w:rsid w:val="00C752B6"/>
    <w:rsid w:val="00C7533A"/>
    <w:rsid w:val="00C75B8C"/>
    <w:rsid w:val="00C75D2F"/>
    <w:rsid w:val="00C767BE"/>
    <w:rsid w:val="00C76963"/>
    <w:rsid w:val="00C76E3C"/>
    <w:rsid w:val="00C76F2F"/>
    <w:rsid w:val="00C770F2"/>
    <w:rsid w:val="00C77209"/>
    <w:rsid w:val="00C77A34"/>
    <w:rsid w:val="00C77B99"/>
    <w:rsid w:val="00C810E7"/>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87C51"/>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26A"/>
    <w:rsid w:val="00CD337B"/>
    <w:rsid w:val="00CD3412"/>
    <w:rsid w:val="00CD4074"/>
    <w:rsid w:val="00CD424E"/>
    <w:rsid w:val="00CD4691"/>
    <w:rsid w:val="00CD5342"/>
    <w:rsid w:val="00CD5555"/>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56E"/>
    <w:rsid w:val="00D10613"/>
    <w:rsid w:val="00D106FC"/>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A3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017"/>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E7FA5"/>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BD8"/>
    <w:rsid w:val="00E16C0F"/>
    <w:rsid w:val="00E17720"/>
    <w:rsid w:val="00E17725"/>
    <w:rsid w:val="00E17FA2"/>
    <w:rsid w:val="00E17FC0"/>
    <w:rsid w:val="00E20601"/>
    <w:rsid w:val="00E209C7"/>
    <w:rsid w:val="00E209D9"/>
    <w:rsid w:val="00E20A0E"/>
    <w:rsid w:val="00E20F0D"/>
    <w:rsid w:val="00E20F64"/>
    <w:rsid w:val="00E20FEC"/>
    <w:rsid w:val="00E22330"/>
    <w:rsid w:val="00E22FF2"/>
    <w:rsid w:val="00E23633"/>
    <w:rsid w:val="00E23803"/>
    <w:rsid w:val="00E23997"/>
    <w:rsid w:val="00E23A2B"/>
    <w:rsid w:val="00E2423D"/>
    <w:rsid w:val="00E24340"/>
    <w:rsid w:val="00E24460"/>
    <w:rsid w:val="00E2449C"/>
    <w:rsid w:val="00E24518"/>
    <w:rsid w:val="00E24FD3"/>
    <w:rsid w:val="00E25353"/>
    <w:rsid w:val="00E2556A"/>
    <w:rsid w:val="00E25AE6"/>
    <w:rsid w:val="00E2615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17"/>
    <w:rsid w:val="00E416C4"/>
    <w:rsid w:val="00E417E5"/>
    <w:rsid w:val="00E41A70"/>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3FD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811"/>
    <w:rsid w:val="00E95C7E"/>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C7E"/>
    <w:rsid w:val="00EA4483"/>
    <w:rsid w:val="00EA47AB"/>
    <w:rsid w:val="00EA5201"/>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70F"/>
    <w:rsid w:val="00EC6E4D"/>
    <w:rsid w:val="00EC71CE"/>
    <w:rsid w:val="00EC74EA"/>
    <w:rsid w:val="00EC760E"/>
    <w:rsid w:val="00ED0158"/>
    <w:rsid w:val="00ED01BB"/>
    <w:rsid w:val="00ED01F1"/>
    <w:rsid w:val="00ED0231"/>
    <w:rsid w:val="00ED1006"/>
    <w:rsid w:val="00ED15FF"/>
    <w:rsid w:val="00ED1AEB"/>
    <w:rsid w:val="00ED1BEE"/>
    <w:rsid w:val="00ED1D14"/>
    <w:rsid w:val="00ED23CC"/>
    <w:rsid w:val="00ED24B0"/>
    <w:rsid w:val="00ED28FA"/>
    <w:rsid w:val="00ED2AB8"/>
    <w:rsid w:val="00ED30B9"/>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2DB4"/>
    <w:rsid w:val="00EE3576"/>
    <w:rsid w:val="00EE35E9"/>
    <w:rsid w:val="00EE37D0"/>
    <w:rsid w:val="00EE3C98"/>
    <w:rsid w:val="00EE3D84"/>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2A"/>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1D28"/>
    <w:rsid w:val="00F42486"/>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419"/>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395"/>
    <w:rsid w:val="00F568F3"/>
    <w:rsid w:val="00F56A78"/>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C12"/>
    <w:rsid w:val="00F76D2F"/>
    <w:rsid w:val="00F76EFA"/>
    <w:rsid w:val="00F773FB"/>
    <w:rsid w:val="00F777D1"/>
    <w:rsid w:val="00F804BE"/>
    <w:rsid w:val="00F81075"/>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D5"/>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6C6"/>
    <w:rsid w:val="00FA7935"/>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9AD"/>
    <w:rsid w:val="00FC6F85"/>
    <w:rsid w:val="00FC7413"/>
    <w:rsid w:val="00FC7429"/>
    <w:rsid w:val="00FC7653"/>
    <w:rsid w:val="00FC785A"/>
    <w:rsid w:val="00FC7868"/>
    <w:rsid w:val="00FC7E30"/>
    <w:rsid w:val="00FD0499"/>
    <w:rsid w:val="00FD07F6"/>
    <w:rsid w:val="00FD0B37"/>
    <w:rsid w:val="00FD0F14"/>
    <w:rsid w:val="00FD1EC8"/>
    <w:rsid w:val="00FD231B"/>
    <w:rsid w:val="00FD2A27"/>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54D"/>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D77"/>
    <w:rsid w:val="00FF3013"/>
    <w:rsid w:val="00FF303A"/>
    <w:rsid w:val="00FF3EEB"/>
    <w:rsid w:val="00FF45A5"/>
    <w:rsid w:val="00FF4A5C"/>
    <w:rsid w:val="00FF547E"/>
    <w:rsid w:val="00FF5517"/>
    <w:rsid w:val="00FF563C"/>
    <w:rsid w:val="00FF56E6"/>
    <w:rsid w:val="00FF5C91"/>
    <w:rsid w:val="00FF5F49"/>
    <w:rsid w:val="00FF6BA2"/>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74B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3728</Words>
  <Characters>21256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2024-10-04T02:02:00Z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